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A23AB" w14:textId="77777777" w:rsidR="00BB2FEE" w:rsidRPr="009F40F5" w:rsidRDefault="002031FA" w:rsidP="00BB2FEE">
      <w:pPr>
        <w:widowControl/>
        <w:autoSpaceDE/>
        <w:autoSpaceDN/>
        <w:adjustRightInd/>
        <w:jc w:val="right"/>
        <w:rPr>
          <w:sz w:val="24"/>
          <w:szCs w:val="24"/>
          <w:lang w:val="en-US"/>
        </w:rPr>
      </w:pPr>
      <w:r w:rsidRPr="00BB2FEE">
        <w:rPr>
          <w:sz w:val="24"/>
          <w:szCs w:val="24"/>
          <w:lang w:val="en"/>
        </w:rPr>
        <w:t>Appendix No. 9</w:t>
      </w:r>
    </w:p>
    <w:p w14:paraId="1A073EF9" w14:textId="77777777" w:rsidR="00E87373" w:rsidRPr="009F40F5" w:rsidRDefault="002031FA" w:rsidP="00BB2FEE">
      <w:pPr>
        <w:widowControl/>
        <w:autoSpaceDE/>
        <w:autoSpaceDN/>
        <w:adjustRightInd/>
        <w:jc w:val="right"/>
        <w:rPr>
          <w:sz w:val="24"/>
          <w:szCs w:val="24"/>
          <w:lang w:val="en-US"/>
        </w:rPr>
      </w:pPr>
      <w:r w:rsidRPr="00BB2FEE">
        <w:rPr>
          <w:sz w:val="24"/>
          <w:szCs w:val="24"/>
          <w:lang w:val="en"/>
        </w:rPr>
        <w:t xml:space="preserve">to the resolution of the Board of Directors </w:t>
      </w:r>
    </w:p>
    <w:p w14:paraId="2307A6DB" w14:textId="77777777" w:rsidR="00BB2FEE" w:rsidRPr="009F40F5" w:rsidRDefault="002031FA" w:rsidP="00BB2FEE">
      <w:pPr>
        <w:widowControl/>
        <w:autoSpaceDE/>
        <w:autoSpaceDN/>
        <w:adjustRightInd/>
        <w:jc w:val="right"/>
        <w:rPr>
          <w:sz w:val="24"/>
          <w:szCs w:val="24"/>
          <w:lang w:val="en-US"/>
        </w:rPr>
      </w:pPr>
      <w:r w:rsidRPr="00BB2FEE">
        <w:rPr>
          <w:sz w:val="24"/>
          <w:szCs w:val="24"/>
          <w:lang w:val="en"/>
        </w:rPr>
        <w:t xml:space="preserve"> of JSC Otbasy Bank</w:t>
      </w:r>
    </w:p>
    <w:p w14:paraId="7798F593" w14:textId="77777777" w:rsidR="00BB2FEE" w:rsidRPr="009F40F5" w:rsidRDefault="002031FA" w:rsidP="00BB2FEE">
      <w:pPr>
        <w:widowControl/>
        <w:autoSpaceDE/>
        <w:autoSpaceDN/>
        <w:adjustRightInd/>
        <w:jc w:val="right"/>
        <w:rPr>
          <w:sz w:val="24"/>
          <w:szCs w:val="24"/>
          <w:lang w:val="en-US"/>
        </w:rPr>
      </w:pPr>
      <w:r w:rsidRPr="00BB2FEE">
        <w:rPr>
          <w:sz w:val="24"/>
          <w:szCs w:val="24"/>
          <w:lang w:val="en"/>
        </w:rPr>
        <w:t xml:space="preserve">(Minutes No. 10) dated 25.06.2025 </w:t>
      </w:r>
    </w:p>
    <w:p w14:paraId="4211F653" w14:textId="77777777" w:rsidR="004C72D1" w:rsidRPr="009F40F5" w:rsidRDefault="004C72D1">
      <w:pPr>
        <w:widowControl/>
        <w:autoSpaceDE/>
        <w:autoSpaceDN/>
        <w:adjustRightInd/>
        <w:ind w:left="550"/>
        <w:jc w:val="right"/>
        <w:rPr>
          <w:snapToGrid w:val="0"/>
          <w:sz w:val="24"/>
          <w:szCs w:val="24"/>
          <w:lang w:val="en-US"/>
        </w:rPr>
      </w:pPr>
    </w:p>
    <w:p w14:paraId="4623939C" w14:textId="77777777" w:rsidR="004C72D1" w:rsidRPr="009F40F5" w:rsidRDefault="004C72D1">
      <w:pPr>
        <w:widowControl/>
        <w:autoSpaceDE/>
        <w:autoSpaceDN/>
        <w:adjustRightInd/>
        <w:spacing w:after="120"/>
        <w:ind w:left="550"/>
        <w:jc w:val="right"/>
        <w:rPr>
          <w:snapToGrid w:val="0"/>
          <w:sz w:val="24"/>
          <w:szCs w:val="24"/>
          <w:lang w:val="en-US"/>
        </w:rPr>
      </w:pP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2074"/>
        <w:gridCol w:w="5417"/>
      </w:tblGrid>
      <w:tr w:rsidR="00A71C0D" w:rsidRPr="009F40F5" w14:paraId="3BB9ECAD" w14:textId="77777777" w:rsidTr="00E27076">
        <w:trPr>
          <w:trHeight w:val="227"/>
        </w:trPr>
        <w:tc>
          <w:tcPr>
            <w:tcW w:w="2145" w:type="dxa"/>
            <w:vMerge w:val="restart"/>
          </w:tcPr>
          <w:p w14:paraId="5DE2B01F" w14:textId="77777777" w:rsidR="00E27076" w:rsidRPr="009F40F5" w:rsidRDefault="00E27076">
            <w:pPr>
              <w:widowControl/>
              <w:tabs>
                <w:tab w:val="center" w:pos="4677"/>
                <w:tab w:val="right" w:pos="9355"/>
              </w:tabs>
              <w:autoSpaceDE/>
              <w:autoSpaceDN/>
              <w:adjustRightInd/>
              <w:rPr>
                <w:rFonts w:eastAsia="SimSun"/>
                <w:b/>
                <w:noProof/>
                <w:sz w:val="24"/>
                <w:szCs w:val="24"/>
                <w:lang w:val="en-US"/>
              </w:rPr>
            </w:pPr>
          </w:p>
          <w:p w14:paraId="5C8B770B" w14:textId="77777777" w:rsidR="00E27076" w:rsidRPr="00E27076" w:rsidRDefault="002031FA">
            <w:pPr>
              <w:widowControl/>
              <w:tabs>
                <w:tab w:val="center" w:pos="4677"/>
                <w:tab w:val="right" w:pos="9355"/>
              </w:tabs>
              <w:autoSpaceDE/>
              <w:autoSpaceDN/>
              <w:adjustRightInd/>
              <w:rPr>
                <w:rFonts w:eastAsia="SimSun"/>
                <w:b/>
                <w:bCs/>
                <w:sz w:val="24"/>
                <w:szCs w:val="24"/>
                <w:lang w:val="kk-KZ"/>
              </w:rPr>
            </w:pPr>
            <w:r w:rsidRPr="00FF3E6B">
              <w:rPr>
                <w:noProof/>
              </w:rPr>
              <w:drawing>
                <wp:inline distT="0" distB="0" distL="0" distR="0" wp14:anchorId="1E72BE3B" wp14:editId="32F8AC7C">
                  <wp:extent cx="1152525" cy="552450"/>
                  <wp:effectExtent l="0" t="0" r="9525" b="0"/>
                  <wp:docPr id="1" name="Рисунок 1" descr="С 23 января стартует прием заявок на использование пенсионных денег -  новости Kapital.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С 23 января стартует прием заявок на использование пенсионных денег -  новости Kapital.kz"/>
                          <pic:cNvPicPr>
                            <a:picLocks noChangeAspect="1" noChangeArrowheads="1"/>
                          </pic:cNvPicPr>
                        </pic:nvPicPr>
                        <pic:blipFill>
                          <a:blip r:embed="rId8" r:link="rId9">
                            <a:extLst>
                              <a:ext uri="{28A0092B-C50C-407E-A947-70E740481C1C}">
                                <a14:useLocalDpi xmlns:a14="http://schemas.microsoft.com/office/drawing/2010/main" val="0"/>
                              </a:ext>
                            </a:extLst>
                          </a:blip>
                          <a:stretch>
                            <a:fillRect/>
                          </a:stretch>
                        </pic:blipFill>
                        <pic:spPr bwMode="auto">
                          <a:xfrm>
                            <a:off x="0" y="0"/>
                            <a:ext cx="1152525" cy="552450"/>
                          </a:xfrm>
                          <a:prstGeom prst="rect">
                            <a:avLst/>
                          </a:prstGeom>
                          <a:noFill/>
                          <a:ln>
                            <a:noFill/>
                          </a:ln>
                        </pic:spPr>
                      </pic:pic>
                    </a:graphicData>
                  </a:graphic>
                </wp:inline>
              </w:drawing>
            </w:r>
          </w:p>
        </w:tc>
        <w:tc>
          <w:tcPr>
            <w:tcW w:w="2074" w:type="dxa"/>
          </w:tcPr>
          <w:p w14:paraId="6D62BC68" w14:textId="77777777" w:rsidR="00E27076" w:rsidRPr="00E27076" w:rsidRDefault="002031FA">
            <w:pPr>
              <w:widowControl/>
              <w:autoSpaceDE/>
              <w:autoSpaceDN/>
              <w:adjustRightInd/>
              <w:rPr>
                <w:rFonts w:eastAsia="SimSun"/>
                <w:sz w:val="24"/>
                <w:szCs w:val="24"/>
                <w:lang w:val="kk-KZ"/>
              </w:rPr>
            </w:pPr>
            <w:r w:rsidRPr="00E27076">
              <w:rPr>
                <w:b/>
                <w:bCs/>
                <w:sz w:val="24"/>
                <w:szCs w:val="24"/>
                <w:lang w:val="en"/>
              </w:rPr>
              <w:t>Higher-level internal document</w:t>
            </w:r>
          </w:p>
        </w:tc>
        <w:tc>
          <w:tcPr>
            <w:tcW w:w="5417" w:type="dxa"/>
          </w:tcPr>
          <w:p w14:paraId="7FE2D2B2" w14:textId="77777777" w:rsidR="00E27076" w:rsidRPr="009F40F5" w:rsidRDefault="002031FA">
            <w:pPr>
              <w:widowControl/>
              <w:autoSpaceDE/>
              <w:autoSpaceDN/>
              <w:adjustRightInd/>
              <w:rPr>
                <w:rFonts w:eastAsia="SimSun"/>
                <w:sz w:val="24"/>
                <w:szCs w:val="24"/>
                <w:lang w:val="en-US"/>
              </w:rPr>
            </w:pPr>
            <w:r>
              <w:rPr>
                <w:rFonts w:eastAsia="SimSun"/>
                <w:sz w:val="24"/>
                <w:szCs w:val="24"/>
                <w:lang w:val="en"/>
              </w:rPr>
              <w:t xml:space="preserve">Unified HR of Baiterek National Managing Holding Joint Stock Company and legal entities, more than </w:t>
            </w:r>
            <w:r>
              <w:rPr>
                <w:rFonts w:eastAsia="SimSun"/>
                <w:sz w:val="24"/>
                <w:szCs w:val="24"/>
                <w:lang w:val="en"/>
              </w:rPr>
              <w:t>fifty percent of whose shares (participation interests) are directly owned by Baiterek National Managing Holding Joint Stock Company on the right of ownership or trust management for 2025-2029</w:t>
            </w:r>
          </w:p>
        </w:tc>
      </w:tr>
      <w:tr w:rsidR="00A71C0D" w:rsidRPr="009F40F5" w14:paraId="4E141209" w14:textId="77777777" w:rsidTr="00E27076">
        <w:trPr>
          <w:trHeight w:val="227"/>
        </w:trPr>
        <w:tc>
          <w:tcPr>
            <w:tcW w:w="2145" w:type="dxa"/>
            <w:vMerge/>
          </w:tcPr>
          <w:p w14:paraId="66B985FB" w14:textId="77777777" w:rsidR="00E27076" w:rsidRPr="00E27076" w:rsidRDefault="00E27076">
            <w:pPr>
              <w:widowControl/>
              <w:tabs>
                <w:tab w:val="center" w:pos="4677"/>
                <w:tab w:val="right" w:pos="9355"/>
              </w:tabs>
              <w:autoSpaceDE/>
              <w:autoSpaceDN/>
              <w:adjustRightInd/>
              <w:rPr>
                <w:rFonts w:eastAsia="SimSun"/>
                <w:b/>
                <w:bCs/>
                <w:sz w:val="24"/>
                <w:szCs w:val="24"/>
                <w:lang w:val="kk-KZ"/>
              </w:rPr>
            </w:pPr>
          </w:p>
        </w:tc>
        <w:tc>
          <w:tcPr>
            <w:tcW w:w="2074" w:type="dxa"/>
            <w:vAlign w:val="center"/>
          </w:tcPr>
          <w:p w14:paraId="7655E5EA" w14:textId="77777777" w:rsidR="00E27076" w:rsidRPr="00E27076" w:rsidRDefault="002031FA">
            <w:pPr>
              <w:widowControl/>
              <w:autoSpaceDE/>
              <w:autoSpaceDN/>
              <w:adjustRightInd/>
              <w:rPr>
                <w:rFonts w:eastAsia="SimSun"/>
                <w:sz w:val="24"/>
                <w:szCs w:val="24"/>
                <w:lang w:val="kk-KZ"/>
              </w:rPr>
            </w:pPr>
            <w:r w:rsidRPr="00E27076">
              <w:rPr>
                <w:b/>
                <w:bCs/>
                <w:sz w:val="24"/>
                <w:szCs w:val="24"/>
                <w:lang w:val="en"/>
              </w:rPr>
              <w:t>Owner of the internal document</w:t>
            </w:r>
          </w:p>
        </w:tc>
        <w:tc>
          <w:tcPr>
            <w:tcW w:w="5417" w:type="dxa"/>
            <w:vAlign w:val="center"/>
          </w:tcPr>
          <w:p w14:paraId="58624C40" w14:textId="785454C1" w:rsidR="00E27076" w:rsidRPr="009F40F5" w:rsidRDefault="002031FA" w:rsidP="005F700C">
            <w:pPr>
              <w:widowControl/>
              <w:autoSpaceDE/>
              <w:autoSpaceDN/>
              <w:adjustRightInd/>
              <w:rPr>
                <w:rFonts w:eastAsia="SimSun"/>
                <w:sz w:val="24"/>
                <w:szCs w:val="24"/>
                <w:lang w:val="en-US"/>
              </w:rPr>
            </w:pPr>
            <w:r w:rsidRPr="00172B22">
              <w:rPr>
                <w:rFonts w:eastAsia="SimSun"/>
                <w:sz w:val="24"/>
                <w:szCs w:val="24"/>
                <w:lang w:val="en"/>
              </w:rPr>
              <w:t>HR Department</w:t>
            </w:r>
            <w:r w:rsidR="005F700C" w:rsidRPr="005F700C">
              <w:rPr>
                <w:rFonts w:eastAsia="Arial Unicode MS"/>
                <w:i/>
                <w:color w:val="00B0F0"/>
                <w:sz w:val="24"/>
                <w:szCs w:val="24"/>
                <w:lang w:val="en"/>
              </w:rPr>
              <w:t xml:space="preserve"> (</w:t>
            </w:r>
            <w:r w:rsidR="009F40F5">
              <w:rPr>
                <w:rFonts w:eastAsia="Arial Unicode MS"/>
                <w:i/>
                <w:color w:val="00B0F0"/>
                <w:sz w:val="24"/>
                <w:szCs w:val="24"/>
                <w:lang w:val="en"/>
              </w:rPr>
              <w:t>title</w:t>
            </w:r>
            <w:r w:rsidR="005F700C" w:rsidRPr="005F700C">
              <w:rPr>
                <w:rFonts w:eastAsia="Arial Unicode MS"/>
                <w:i/>
                <w:color w:val="00B0F0"/>
                <w:sz w:val="24"/>
                <w:szCs w:val="24"/>
                <w:lang w:val="en"/>
              </w:rPr>
              <w:t xml:space="preserve"> changed in accordance with the resolution of the Board of Directors No. 13 dated 30.06.2026)</w:t>
            </w:r>
          </w:p>
        </w:tc>
      </w:tr>
      <w:tr w:rsidR="00A71C0D" w:rsidRPr="009F40F5" w14:paraId="7BD1A5B2" w14:textId="77777777" w:rsidTr="00E27076">
        <w:trPr>
          <w:trHeight w:val="227"/>
        </w:trPr>
        <w:tc>
          <w:tcPr>
            <w:tcW w:w="2145" w:type="dxa"/>
            <w:vMerge/>
          </w:tcPr>
          <w:p w14:paraId="7304B47D" w14:textId="77777777" w:rsidR="00E27076" w:rsidRPr="00E27076" w:rsidRDefault="00E27076">
            <w:pPr>
              <w:widowControl/>
              <w:tabs>
                <w:tab w:val="center" w:pos="4677"/>
                <w:tab w:val="right" w:pos="9355"/>
              </w:tabs>
              <w:autoSpaceDE/>
              <w:autoSpaceDN/>
              <w:adjustRightInd/>
              <w:rPr>
                <w:rFonts w:eastAsia="SimSun"/>
                <w:b/>
                <w:bCs/>
                <w:sz w:val="24"/>
                <w:szCs w:val="24"/>
                <w:lang w:val="kk-KZ"/>
              </w:rPr>
            </w:pPr>
          </w:p>
        </w:tc>
        <w:tc>
          <w:tcPr>
            <w:tcW w:w="2074" w:type="dxa"/>
            <w:vAlign w:val="center"/>
          </w:tcPr>
          <w:p w14:paraId="168D1BB8" w14:textId="77777777" w:rsidR="00E27076" w:rsidRPr="00E27076" w:rsidRDefault="002031FA">
            <w:pPr>
              <w:widowControl/>
              <w:autoSpaceDE/>
              <w:autoSpaceDN/>
              <w:adjustRightInd/>
              <w:rPr>
                <w:rFonts w:eastAsia="SimSun"/>
                <w:b/>
                <w:sz w:val="24"/>
                <w:szCs w:val="24"/>
                <w:lang w:val="kk-KZ"/>
              </w:rPr>
            </w:pPr>
            <w:r w:rsidRPr="00E27076">
              <w:rPr>
                <w:rFonts w:eastAsia="SimSun"/>
                <w:b/>
                <w:sz w:val="24"/>
                <w:szCs w:val="24"/>
                <w:lang w:val="en"/>
              </w:rPr>
              <w:t>Developed by</w:t>
            </w:r>
          </w:p>
        </w:tc>
        <w:tc>
          <w:tcPr>
            <w:tcW w:w="5417" w:type="dxa"/>
            <w:vAlign w:val="center"/>
          </w:tcPr>
          <w:p w14:paraId="3E6D2282" w14:textId="77777777" w:rsidR="00E27076" w:rsidRPr="009F40F5" w:rsidRDefault="002031FA" w:rsidP="00341717">
            <w:pPr>
              <w:widowControl/>
              <w:autoSpaceDE/>
              <w:autoSpaceDN/>
              <w:adjustRightInd/>
              <w:rPr>
                <w:rFonts w:eastAsia="SimSun"/>
                <w:sz w:val="24"/>
                <w:szCs w:val="24"/>
                <w:lang w:val="en-US"/>
              </w:rPr>
            </w:pPr>
            <w:r>
              <w:rPr>
                <w:rFonts w:eastAsia="SimSun"/>
                <w:bCs/>
                <w:noProof/>
                <w:sz w:val="24"/>
                <w:szCs w:val="24"/>
                <w:lang w:val="en" w:eastAsia="x-none"/>
              </w:rPr>
              <w:t xml:space="preserve">N.M. Khassenov – Deputy Director of the Human Resource Management and Organizational Activities Department </w:t>
            </w:r>
          </w:p>
        </w:tc>
      </w:tr>
      <w:tr w:rsidR="00A71C0D" w:rsidRPr="009F40F5" w14:paraId="48515358" w14:textId="77777777" w:rsidTr="00E27076">
        <w:trPr>
          <w:trHeight w:val="227"/>
        </w:trPr>
        <w:tc>
          <w:tcPr>
            <w:tcW w:w="2145" w:type="dxa"/>
            <w:vMerge/>
          </w:tcPr>
          <w:p w14:paraId="34CEA104" w14:textId="77777777" w:rsidR="00E27076" w:rsidRPr="009F40F5" w:rsidRDefault="00E27076">
            <w:pPr>
              <w:widowControl/>
              <w:tabs>
                <w:tab w:val="center" w:pos="4677"/>
                <w:tab w:val="right" w:pos="9355"/>
              </w:tabs>
              <w:autoSpaceDE/>
              <w:autoSpaceDN/>
              <w:adjustRightInd/>
              <w:rPr>
                <w:rFonts w:eastAsia="SimSun"/>
                <w:b/>
                <w:bCs/>
                <w:sz w:val="24"/>
                <w:szCs w:val="24"/>
                <w:lang w:val="en-US"/>
              </w:rPr>
            </w:pPr>
          </w:p>
        </w:tc>
        <w:tc>
          <w:tcPr>
            <w:tcW w:w="2074" w:type="dxa"/>
            <w:vAlign w:val="center"/>
          </w:tcPr>
          <w:p w14:paraId="7603D9F6" w14:textId="77777777" w:rsidR="00E27076" w:rsidRPr="00E27076" w:rsidRDefault="002031FA">
            <w:pPr>
              <w:widowControl/>
              <w:autoSpaceDE/>
              <w:autoSpaceDN/>
              <w:adjustRightInd/>
              <w:rPr>
                <w:rFonts w:eastAsia="SimSun"/>
                <w:b/>
                <w:sz w:val="24"/>
                <w:szCs w:val="24"/>
              </w:rPr>
            </w:pPr>
            <w:r w:rsidRPr="00E27076">
              <w:rPr>
                <w:rFonts w:eastAsia="SimSun"/>
                <w:b/>
                <w:sz w:val="24"/>
                <w:szCs w:val="24"/>
                <w:lang w:val="en"/>
              </w:rPr>
              <w:t>Approved by</w:t>
            </w:r>
          </w:p>
        </w:tc>
        <w:tc>
          <w:tcPr>
            <w:tcW w:w="5417" w:type="dxa"/>
            <w:vAlign w:val="center"/>
          </w:tcPr>
          <w:p w14:paraId="0CCDA576" w14:textId="77777777" w:rsidR="00E27076" w:rsidRPr="009F40F5" w:rsidRDefault="002031FA" w:rsidP="00BA79E8">
            <w:pPr>
              <w:widowControl/>
              <w:autoSpaceDE/>
              <w:autoSpaceDN/>
              <w:adjustRightInd/>
              <w:rPr>
                <w:rFonts w:eastAsia="SimSun"/>
                <w:sz w:val="24"/>
                <w:szCs w:val="24"/>
                <w:lang w:val="en-US"/>
              </w:rPr>
            </w:pPr>
            <w:r w:rsidRPr="00E27076">
              <w:rPr>
                <w:rFonts w:eastAsia="SimSun"/>
                <w:bCs/>
                <w:noProof/>
                <w:sz w:val="24"/>
                <w:szCs w:val="24"/>
                <w:lang w:val="en" w:eastAsia="x-none"/>
              </w:rPr>
              <w:t xml:space="preserve">the resolution of the Board of Directors of JSC Otbasy Bank (Minutes No. 10) dated June 25, 2025 </w:t>
            </w:r>
          </w:p>
        </w:tc>
      </w:tr>
      <w:tr w:rsidR="00A71C0D" w14:paraId="3A44A16A" w14:textId="77777777" w:rsidTr="00E27076">
        <w:trPr>
          <w:trHeight w:val="227"/>
        </w:trPr>
        <w:tc>
          <w:tcPr>
            <w:tcW w:w="2145" w:type="dxa"/>
            <w:vMerge/>
          </w:tcPr>
          <w:p w14:paraId="72F728A3" w14:textId="77777777" w:rsidR="00E27076" w:rsidRPr="009F40F5" w:rsidRDefault="00E27076">
            <w:pPr>
              <w:widowControl/>
              <w:tabs>
                <w:tab w:val="center" w:pos="4677"/>
                <w:tab w:val="right" w:pos="9355"/>
              </w:tabs>
              <w:autoSpaceDE/>
              <w:autoSpaceDN/>
              <w:adjustRightInd/>
              <w:rPr>
                <w:rFonts w:eastAsia="SimSun"/>
                <w:b/>
                <w:bCs/>
                <w:sz w:val="24"/>
                <w:szCs w:val="24"/>
                <w:lang w:val="en-US"/>
              </w:rPr>
            </w:pPr>
          </w:p>
        </w:tc>
        <w:tc>
          <w:tcPr>
            <w:tcW w:w="2074" w:type="dxa"/>
            <w:vAlign w:val="center"/>
          </w:tcPr>
          <w:p w14:paraId="0EDEF4F9" w14:textId="77777777" w:rsidR="00E27076" w:rsidRPr="009F40F5" w:rsidRDefault="002031FA">
            <w:pPr>
              <w:widowControl/>
              <w:autoSpaceDE/>
              <w:autoSpaceDN/>
              <w:adjustRightInd/>
              <w:rPr>
                <w:rFonts w:eastAsia="SimSun"/>
                <w:b/>
                <w:sz w:val="24"/>
                <w:szCs w:val="24"/>
                <w:lang w:val="en-US"/>
              </w:rPr>
            </w:pPr>
            <w:r w:rsidRPr="00E27076">
              <w:rPr>
                <w:rFonts w:eastAsia="SimSun"/>
                <w:b/>
                <w:sz w:val="24"/>
                <w:szCs w:val="24"/>
                <w:lang w:val="en"/>
              </w:rPr>
              <w:t>Date of entering into force</w:t>
            </w:r>
          </w:p>
        </w:tc>
        <w:tc>
          <w:tcPr>
            <w:tcW w:w="5417" w:type="dxa"/>
            <w:vAlign w:val="center"/>
          </w:tcPr>
          <w:p w14:paraId="1A689C65" w14:textId="77777777" w:rsidR="00E27076" w:rsidRPr="00E27076" w:rsidRDefault="002031FA" w:rsidP="00BA79E8">
            <w:pPr>
              <w:widowControl/>
              <w:autoSpaceDE/>
              <w:autoSpaceDN/>
              <w:adjustRightInd/>
              <w:rPr>
                <w:rFonts w:eastAsia="SimSun"/>
                <w:sz w:val="24"/>
                <w:szCs w:val="24"/>
              </w:rPr>
            </w:pPr>
            <w:r>
              <w:rPr>
                <w:rFonts w:eastAsia="SimSun"/>
                <w:bCs/>
                <w:noProof/>
                <w:sz w:val="24"/>
                <w:szCs w:val="24"/>
                <w:lang w:val="en" w:eastAsia="x-none"/>
              </w:rPr>
              <w:t>June 25, 2025</w:t>
            </w:r>
          </w:p>
        </w:tc>
      </w:tr>
      <w:tr w:rsidR="00A71C0D" w14:paraId="7186716A" w14:textId="77777777" w:rsidTr="00E27076">
        <w:trPr>
          <w:trHeight w:val="227"/>
        </w:trPr>
        <w:tc>
          <w:tcPr>
            <w:tcW w:w="2145" w:type="dxa"/>
            <w:vMerge/>
          </w:tcPr>
          <w:p w14:paraId="75F1275C" w14:textId="77777777" w:rsidR="00E27076" w:rsidRPr="00E27076" w:rsidRDefault="00E27076">
            <w:pPr>
              <w:widowControl/>
              <w:tabs>
                <w:tab w:val="center" w:pos="4677"/>
                <w:tab w:val="right" w:pos="9355"/>
              </w:tabs>
              <w:autoSpaceDE/>
              <w:autoSpaceDN/>
              <w:adjustRightInd/>
              <w:rPr>
                <w:rFonts w:eastAsia="SimSun"/>
                <w:b/>
                <w:bCs/>
                <w:sz w:val="24"/>
                <w:szCs w:val="24"/>
              </w:rPr>
            </w:pPr>
          </w:p>
        </w:tc>
        <w:tc>
          <w:tcPr>
            <w:tcW w:w="2074" w:type="dxa"/>
            <w:vAlign w:val="center"/>
          </w:tcPr>
          <w:p w14:paraId="3F7FFC0B" w14:textId="77777777" w:rsidR="00E27076" w:rsidRPr="00E27076" w:rsidRDefault="002031FA">
            <w:pPr>
              <w:widowControl/>
              <w:autoSpaceDE/>
              <w:autoSpaceDN/>
              <w:adjustRightInd/>
              <w:rPr>
                <w:rFonts w:eastAsia="SimSun"/>
                <w:b/>
                <w:sz w:val="24"/>
                <w:szCs w:val="24"/>
                <w:lang w:val="kk-KZ"/>
              </w:rPr>
            </w:pPr>
            <w:r w:rsidRPr="00E27076">
              <w:rPr>
                <w:rFonts w:eastAsia="SimSun"/>
                <w:b/>
                <w:sz w:val="24"/>
                <w:szCs w:val="24"/>
                <w:lang w:val="en"/>
              </w:rPr>
              <w:t xml:space="preserve">A label of restricted document  </w:t>
            </w:r>
          </w:p>
        </w:tc>
        <w:tc>
          <w:tcPr>
            <w:tcW w:w="5417" w:type="dxa"/>
            <w:vAlign w:val="center"/>
          </w:tcPr>
          <w:p w14:paraId="2BF50325" w14:textId="77777777" w:rsidR="00E27076" w:rsidRPr="00E27076" w:rsidRDefault="002031FA">
            <w:pPr>
              <w:widowControl/>
              <w:autoSpaceDE/>
              <w:autoSpaceDN/>
              <w:adjustRightInd/>
              <w:rPr>
                <w:rFonts w:eastAsia="SimSun"/>
                <w:sz w:val="24"/>
                <w:szCs w:val="24"/>
              </w:rPr>
            </w:pPr>
            <w:r w:rsidRPr="00E27076">
              <w:rPr>
                <w:rFonts w:eastAsia="SimSun"/>
                <w:sz w:val="24"/>
                <w:szCs w:val="24"/>
                <w:lang w:val="en"/>
              </w:rPr>
              <w:t>For internal use</w:t>
            </w:r>
          </w:p>
        </w:tc>
      </w:tr>
    </w:tbl>
    <w:p w14:paraId="4DB9DA94" w14:textId="77777777" w:rsidR="004C72D1" w:rsidRPr="0011183C" w:rsidRDefault="004C72D1">
      <w:pPr>
        <w:widowControl/>
        <w:autoSpaceDE/>
        <w:autoSpaceDN/>
        <w:adjustRightInd/>
        <w:spacing w:after="120"/>
        <w:ind w:right="-33" w:firstLine="540"/>
        <w:rPr>
          <w:bCs/>
          <w:color w:val="000000"/>
          <w:sz w:val="24"/>
          <w:szCs w:val="24"/>
        </w:rPr>
      </w:pPr>
    </w:p>
    <w:p w14:paraId="6E034F55" w14:textId="77777777" w:rsidR="00DE2324" w:rsidRPr="005D73F2" w:rsidRDefault="002031FA">
      <w:pPr>
        <w:pStyle w:val="ae"/>
        <w:spacing w:after="120"/>
        <w:jc w:val="center"/>
        <w:rPr>
          <w:rFonts w:eastAsia="Arial Unicode MS"/>
          <w:bCs/>
          <w:noProof w:val="0"/>
          <w:color w:val="000000"/>
          <w:sz w:val="24"/>
          <w:szCs w:val="24"/>
        </w:rPr>
      </w:pPr>
      <w:r w:rsidRPr="005D73F2">
        <w:rPr>
          <w:rFonts w:eastAsia="Arial Unicode MS"/>
          <w:bCs/>
          <w:noProof w:val="0"/>
          <w:color w:val="000000"/>
          <w:sz w:val="24"/>
          <w:szCs w:val="24"/>
        </w:rPr>
        <w:tab/>
      </w:r>
    </w:p>
    <w:p w14:paraId="10075B7B" w14:textId="77777777" w:rsidR="00DE2324" w:rsidRPr="005D73F2" w:rsidRDefault="00DE2324">
      <w:pPr>
        <w:pStyle w:val="ae"/>
        <w:spacing w:after="120"/>
        <w:jc w:val="center"/>
        <w:rPr>
          <w:rFonts w:eastAsia="Arial Unicode MS"/>
          <w:bCs/>
          <w:noProof w:val="0"/>
          <w:color w:val="000000"/>
          <w:sz w:val="24"/>
          <w:szCs w:val="24"/>
        </w:rPr>
      </w:pPr>
    </w:p>
    <w:p w14:paraId="054D2ADF" w14:textId="77777777" w:rsidR="00D51BFA" w:rsidRPr="00490B8E" w:rsidRDefault="002031FA">
      <w:pPr>
        <w:widowControl/>
        <w:autoSpaceDE/>
        <w:autoSpaceDN/>
        <w:adjustRightInd/>
        <w:jc w:val="center"/>
        <w:rPr>
          <w:rFonts w:eastAsia="Arial Unicode MS"/>
          <w:b/>
          <w:color w:val="000000" w:themeColor="text1"/>
          <w:sz w:val="24"/>
          <w:szCs w:val="24"/>
        </w:rPr>
      </w:pPr>
      <w:r w:rsidRPr="00490B8E">
        <w:rPr>
          <w:rFonts w:eastAsia="Arial Unicode MS"/>
          <w:b/>
          <w:color w:val="000000" w:themeColor="text1"/>
          <w:sz w:val="24"/>
          <w:szCs w:val="24"/>
          <w:lang w:val="en"/>
        </w:rPr>
        <w:t xml:space="preserve">Human Resources (HR) Policy </w:t>
      </w:r>
    </w:p>
    <w:p w14:paraId="7C724E6D" w14:textId="77777777" w:rsidR="00D51BFA" w:rsidRPr="009F40F5" w:rsidRDefault="002031FA">
      <w:pPr>
        <w:widowControl/>
        <w:autoSpaceDE/>
        <w:autoSpaceDN/>
        <w:adjustRightInd/>
        <w:jc w:val="center"/>
        <w:rPr>
          <w:rFonts w:eastAsia="Arial Unicode MS"/>
          <w:b/>
          <w:color w:val="000000" w:themeColor="text1"/>
          <w:sz w:val="24"/>
          <w:szCs w:val="24"/>
          <w:lang w:val="en-US"/>
        </w:rPr>
      </w:pPr>
      <w:r w:rsidRPr="00490B8E">
        <w:rPr>
          <w:rFonts w:eastAsia="Arial Unicode MS"/>
          <w:b/>
          <w:color w:val="000000" w:themeColor="text1"/>
          <w:sz w:val="24"/>
          <w:szCs w:val="24"/>
          <w:lang w:val="en"/>
        </w:rPr>
        <w:t>of JSC Otbasy Bank for 2025-2029</w:t>
      </w:r>
    </w:p>
    <w:p w14:paraId="4837AC40" w14:textId="77777777" w:rsidR="005F700C" w:rsidRPr="009F40F5" w:rsidRDefault="002031FA">
      <w:pPr>
        <w:widowControl/>
        <w:autoSpaceDE/>
        <w:autoSpaceDN/>
        <w:adjustRightInd/>
        <w:jc w:val="center"/>
        <w:rPr>
          <w:rFonts w:eastAsia="Arial Unicode MS"/>
          <w:i/>
          <w:color w:val="00B0F0"/>
          <w:sz w:val="24"/>
          <w:szCs w:val="24"/>
          <w:lang w:val="en-US"/>
        </w:rPr>
      </w:pPr>
      <w:r w:rsidRPr="005F700C">
        <w:rPr>
          <w:rFonts w:eastAsia="Arial Unicode MS"/>
          <w:i/>
          <w:color w:val="00B0F0"/>
          <w:sz w:val="24"/>
          <w:szCs w:val="24"/>
          <w:lang w:val="en"/>
        </w:rPr>
        <w:t xml:space="preserve">(as of 30.06.2026) </w:t>
      </w:r>
    </w:p>
    <w:p w14:paraId="1AD7E872" w14:textId="77777777" w:rsidR="00DE2324" w:rsidRPr="009F40F5" w:rsidRDefault="00DE2324">
      <w:pPr>
        <w:shd w:val="clear" w:color="auto" w:fill="FFFFFF"/>
        <w:spacing w:after="120"/>
        <w:ind w:right="2"/>
        <w:jc w:val="center"/>
        <w:rPr>
          <w:rFonts w:eastAsia="Arial Unicode MS"/>
          <w:bCs/>
          <w:color w:val="5B9BD5"/>
          <w:sz w:val="24"/>
          <w:szCs w:val="24"/>
          <w:lang w:val="en-US"/>
        </w:rPr>
      </w:pPr>
    </w:p>
    <w:p w14:paraId="67FD250B" w14:textId="77777777" w:rsidR="00FC097A" w:rsidRPr="009F40F5" w:rsidRDefault="00FC097A">
      <w:pPr>
        <w:shd w:val="clear" w:color="auto" w:fill="FFFFFF"/>
        <w:spacing w:after="120"/>
        <w:ind w:right="2"/>
        <w:jc w:val="center"/>
        <w:rPr>
          <w:rFonts w:eastAsia="Arial Unicode MS"/>
          <w:bCs/>
          <w:color w:val="5B9BD5"/>
          <w:sz w:val="24"/>
          <w:szCs w:val="24"/>
          <w:lang w:val="en-US"/>
        </w:rPr>
      </w:pPr>
    </w:p>
    <w:p w14:paraId="758309B5" w14:textId="77777777" w:rsidR="00FC097A" w:rsidRPr="009F40F5" w:rsidRDefault="00FC097A">
      <w:pPr>
        <w:shd w:val="clear" w:color="auto" w:fill="FFFFFF"/>
        <w:spacing w:after="120"/>
        <w:ind w:right="2"/>
        <w:jc w:val="center"/>
        <w:rPr>
          <w:rFonts w:eastAsia="Arial Unicode MS"/>
          <w:bCs/>
          <w:color w:val="5B9BD5"/>
          <w:sz w:val="24"/>
          <w:szCs w:val="24"/>
          <w:lang w:val="en-US"/>
        </w:rPr>
      </w:pPr>
    </w:p>
    <w:p w14:paraId="3F18687A" w14:textId="77777777" w:rsidR="00DE2324" w:rsidRPr="009F40F5" w:rsidRDefault="00DE2324">
      <w:pPr>
        <w:shd w:val="clear" w:color="auto" w:fill="FFFFFF"/>
        <w:spacing w:after="120"/>
        <w:ind w:right="2"/>
        <w:jc w:val="center"/>
        <w:rPr>
          <w:rFonts w:eastAsia="Arial Unicode MS"/>
          <w:bCs/>
          <w:color w:val="5B9BD5"/>
          <w:sz w:val="24"/>
          <w:szCs w:val="24"/>
          <w:lang w:val="en-US"/>
        </w:rPr>
      </w:pPr>
    </w:p>
    <w:p w14:paraId="266CF6C0" w14:textId="77777777" w:rsidR="0018530B" w:rsidRPr="009F40F5" w:rsidRDefault="0018530B">
      <w:pPr>
        <w:shd w:val="clear" w:color="auto" w:fill="FFFFFF"/>
        <w:spacing w:after="120"/>
        <w:ind w:right="2"/>
        <w:jc w:val="center"/>
        <w:rPr>
          <w:rFonts w:eastAsia="Arial Unicode MS"/>
          <w:bCs/>
          <w:color w:val="5B9BD5"/>
          <w:sz w:val="24"/>
          <w:szCs w:val="24"/>
          <w:lang w:val="en-US"/>
        </w:rPr>
      </w:pPr>
    </w:p>
    <w:p w14:paraId="3D42E2D7" w14:textId="77777777" w:rsidR="00DE2324" w:rsidRPr="009F40F5" w:rsidRDefault="00DE2324">
      <w:pPr>
        <w:shd w:val="clear" w:color="auto" w:fill="FFFFFF"/>
        <w:spacing w:after="120"/>
        <w:ind w:right="2"/>
        <w:rPr>
          <w:rFonts w:eastAsia="Arial Unicode MS"/>
          <w:bCs/>
          <w:color w:val="5B9BD5"/>
          <w:sz w:val="24"/>
          <w:szCs w:val="24"/>
          <w:lang w:val="en-US"/>
        </w:rPr>
      </w:pPr>
    </w:p>
    <w:p w14:paraId="4A0529B2" w14:textId="77777777" w:rsidR="000668D2" w:rsidRPr="009F40F5" w:rsidRDefault="000668D2">
      <w:pPr>
        <w:shd w:val="clear" w:color="auto" w:fill="FFFFFF"/>
        <w:spacing w:after="120"/>
        <w:ind w:right="2"/>
        <w:rPr>
          <w:rFonts w:eastAsia="Arial Unicode MS"/>
          <w:bCs/>
          <w:color w:val="5B9BD5"/>
          <w:sz w:val="24"/>
          <w:szCs w:val="24"/>
          <w:lang w:val="en-US"/>
        </w:rPr>
      </w:pPr>
    </w:p>
    <w:p w14:paraId="431D7877" w14:textId="77777777" w:rsidR="000668D2" w:rsidRPr="009F40F5" w:rsidRDefault="000668D2">
      <w:pPr>
        <w:shd w:val="clear" w:color="auto" w:fill="FFFFFF"/>
        <w:spacing w:after="120"/>
        <w:ind w:right="2"/>
        <w:rPr>
          <w:rFonts w:eastAsia="Arial Unicode MS"/>
          <w:bCs/>
          <w:color w:val="5B9BD5"/>
          <w:sz w:val="24"/>
          <w:szCs w:val="24"/>
          <w:lang w:val="en-US"/>
        </w:rPr>
      </w:pPr>
    </w:p>
    <w:p w14:paraId="5CA34F29" w14:textId="77777777" w:rsidR="000668D2" w:rsidRPr="009F40F5" w:rsidRDefault="000668D2">
      <w:pPr>
        <w:shd w:val="clear" w:color="auto" w:fill="FFFFFF"/>
        <w:spacing w:after="120"/>
        <w:ind w:right="2"/>
        <w:rPr>
          <w:rFonts w:eastAsia="Arial Unicode MS"/>
          <w:bCs/>
          <w:color w:val="5B9BD5"/>
          <w:sz w:val="24"/>
          <w:szCs w:val="24"/>
          <w:lang w:val="en-US"/>
        </w:rPr>
      </w:pPr>
    </w:p>
    <w:p w14:paraId="0020C13F" w14:textId="77777777" w:rsidR="005D73F2" w:rsidRPr="009F40F5" w:rsidRDefault="005D73F2">
      <w:pPr>
        <w:shd w:val="clear" w:color="auto" w:fill="FFFFFF"/>
        <w:spacing w:after="120"/>
        <w:ind w:right="2"/>
        <w:jc w:val="center"/>
        <w:rPr>
          <w:rFonts w:eastAsia="Arial Unicode MS"/>
          <w:bCs/>
          <w:color w:val="5B9BD5"/>
          <w:sz w:val="24"/>
          <w:szCs w:val="24"/>
          <w:lang w:val="en-US"/>
        </w:rPr>
      </w:pPr>
    </w:p>
    <w:p w14:paraId="03A25034" w14:textId="77777777" w:rsidR="00E70031" w:rsidRPr="009F40F5" w:rsidRDefault="00E70031">
      <w:pPr>
        <w:shd w:val="clear" w:color="auto" w:fill="FFFFFF"/>
        <w:spacing w:after="120"/>
        <w:ind w:right="2"/>
        <w:jc w:val="center"/>
        <w:rPr>
          <w:rFonts w:eastAsia="Arial Unicode MS"/>
          <w:bCs/>
          <w:color w:val="5B9BD5"/>
          <w:sz w:val="24"/>
          <w:szCs w:val="24"/>
          <w:lang w:val="en-US"/>
        </w:rPr>
      </w:pPr>
    </w:p>
    <w:p w14:paraId="04EB84DB" w14:textId="77777777" w:rsidR="00E70031" w:rsidRPr="009F40F5" w:rsidRDefault="00E70031">
      <w:pPr>
        <w:shd w:val="clear" w:color="auto" w:fill="FFFFFF"/>
        <w:spacing w:after="120"/>
        <w:ind w:right="2"/>
        <w:jc w:val="center"/>
        <w:rPr>
          <w:rFonts w:eastAsia="Arial Unicode MS"/>
          <w:bCs/>
          <w:color w:val="5B9BD5"/>
          <w:sz w:val="24"/>
          <w:szCs w:val="24"/>
          <w:lang w:val="en-US"/>
        </w:rPr>
      </w:pPr>
    </w:p>
    <w:p w14:paraId="5A547C9E" w14:textId="77777777" w:rsidR="00DE2324" w:rsidRPr="009F40F5" w:rsidRDefault="002031FA">
      <w:pPr>
        <w:shd w:val="clear" w:color="auto" w:fill="FFFFFF"/>
        <w:spacing w:after="120"/>
        <w:ind w:right="2"/>
        <w:jc w:val="center"/>
        <w:rPr>
          <w:rFonts w:eastAsia="Arial Unicode MS"/>
          <w:b/>
          <w:bCs/>
          <w:sz w:val="24"/>
          <w:szCs w:val="24"/>
          <w:lang w:val="en-US"/>
        </w:rPr>
      </w:pPr>
      <w:r w:rsidRPr="005D73F2">
        <w:rPr>
          <w:rFonts w:eastAsia="Arial Unicode MS"/>
          <w:b/>
          <w:bCs/>
          <w:sz w:val="24"/>
          <w:szCs w:val="24"/>
          <w:lang w:val="en"/>
        </w:rPr>
        <w:t>Almaty, 2025</w:t>
      </w:r>
    </w:p>
    <w:p w14:paraId="763D8FC1" w14:textId="77777777" w:rsidR="00E70031" w:rsidRPr="009F40F5" w:rsidRDefault="00E70031">
      <w:pPr>
        <w:shd w:val="clear" w:color="auto" w:fill="FFFFFF"/>
        <w:spacing w:after="120"/>
        <w:ind w:right="2"/>
        <w:jc w:val="center"/>
        <w:rPr>
          <w:rFonts w:eastAsia="Arial Unicode MS"/>
          <w:b/>
          <w:bCs/>
          <w:sz w:val="24"/>
          <w:szCs w:val="24"/>
          <w:lang w:val="en-US"/>
        </w:rPr>
      </w:pPr>
    </w:p>
    <w:p w14:paraId="32C0E0D1" w14:textId="77777777" w:rsidR="000668D2" w:rsidRPr="009F40F5" w:rsidRDefault="000668D2">
      <w:pPr>
        <w:ind w:firstLine="567"/>
        <w:jc w:val="both"/>
        <w:rPr>
          <w:color w:val="000000" w:themeColor="text1"/>
          <w:sz w:val="24"/>
          <w:szCs w:val="24"/>
          <w:lang w:val="en-US"/>
        </w:rPr>
      </w:pPr>
    </w:p>
    <w:p w14:paraId="2C7D7596" w14:textId="77777777" w:rsidR="005B7472" w:rsidRPr="009F40F5" w:rsidRDefault="002031FA" w:rsidP="00490B8E">
      <w:pPr>
        <w:ind w:firstLine="567"/>
        <w:jc w:val="center"/>
        <w:rPr>
          <w:color w:val="000000" w:themeColor="text1"/>
          <w:sz w:val="24"/>
          <w:szCs w:val="24"/>
          <w:lang w:val="en-US"/>
        </w:rPr>
      </w:pPr>
      <w:r>
        <w:rPr>
          <w:color w:val="000000" w:themeColor="text1"/>
          <w:sz w:val="24"/>
          <w:szCs w:val="24"/>
          <w:lang w:val="en"/>
        </w:rPr>
        <w:t>Contents:</w:t>
      </w:r>
    </w:p>
    <w:p w14:paraId="6414D627" w14:textId="77777777" w:rsidR="00FF04BD" w:rsidRPr="009F40F5" w:rsidRDefault="00FF04BD">
      <w:pPr>
        <w:ind w:firstLine="567"/>
        <w:jc w:val="both"/>
        <w:rPr>
          <w:color w:val="000000" w:themeColor="text1"/>
          <w:sz w:val="24"/>
          <w:szCs w:val="24"/>
          <w:lang w:val="en-US"/>
        </w:rPr>
      </w:pPr>
    </w:p>
    <w:p w14:paraId="0E688E22" w14:textId="27D2A469" w:rsidR="00A32345" w:rsidRPr="009F40F5" w:rsidRDefault="002031FA">
      <w:pPr>
        <w:ind w:firstLine="567"/>
        <w:jc w:val="both"/>
        <w:rPr>
          <w:color w:val="000000" w:themeColor="text1"/>
          <w:sz w:val="24"/>
          <w:szCs w:val="24"/>
          <w:lang w:val="en-US"/>
        </w:rPr>
      </w:pPr>
      <w:hyperlink w:anchor="О" w:history="1">
        <w:r w:rsidRPr="003F2955">
          <w:rPr>
            <w:rStyle w:val="af9"/>
            <w:sz w:val="24"/>
            <w:szCs w:val="24"/>
            <w:lang w:val="en"/>
          </w:rPr>
          <w:t xml:space="preserve">Chapter 1. General </w:t>
        </w:r>
        <w:r w:rsidRPr="003F2955">
          <w:rPr>
            <w:rStyle w:val="af9"/>
            <w:sz w:val="24"/>
            <w:szCs w:val="24"/>
            <w:lang w:val="en"/>
          </w:rPr>
          <w:t>Provisions............................................................................</w:t>
        </w:r>
        <w:r w:rsidR="009F40F5">
          <w:rPr>
            <w:rStyle w:val="af9"/>
            <w:sz w:val="24"/>
            <w:szCs w:val="24"/>
            <w:lang w:val="en"/>
          </w:rPr>
          <w:t>.......................</w:t>
        </w:r>
        <w:r w:rsidRPr="003F2955">
          <w:rPr>
            <w:rStyle w:val="af9"/>
            <w:sz w:val="24"/>
            <w:szCs w:val="24"/>
            <w:lang w:val="en"/>
          </w:rPr>
          <w:t>..2</w:t>
        </w:r>
      </w:hyperlink>
    </w:p>
    <w:p w14:paraId="5C215A68" w14:textId="2B7CA9EE" w:rsidR="00772254" w:rsidRPr="009F40F5" w:rsidRDefault="002031FA">
      <w:pPr>
        <w:ind w:firstLine="567"/>
        <w:jc w:val="both"/>
        <w:rPr>
          <w:color w:val="000000" w:themeColor="text1"/>
          <w:sz w:val="24"/>
          <w:szCs w:val="24"/>
          <w:lang w:val="en-US"/>
        </w:rPr>
      </w:pPr>
      <w:hyperlink w:anchor="Д" w:history="1">
        <w:r w:rsidRPr="0080778C">
          <w:rPr>
            <w:rStyle w:val="af9"/>
            <w:sz w:val="24"/>
            <w:szCs w:val="24"/>
            <w:lang w:val="en"/>
          </w:rPr>
          <w:t>Chapter 2. Analysis of the Current Situation and Areas for Improvement...................</w:t>
        </w:r>
        <w:r w:rsidR="009F40F5">
          <w:rPr>
            <w:rStyle w:val="af9"/>
            <w:sz w:val="24"/>
            <w:szCs w:val="24"/>
            <w:lang w:val="en"/>
          </w:rPr>
          <w:t>.............</w:t>
        </w:r>
        <w:r w:rsidRPr="0080778C">
          <w:rPr>
            <w:rStyle w:val="af9"/>
            <w:sz w:val="24"/>
            <w:szCs w:val="24"/>
            <w:lang w:val="en"/>
          </w:rPr>
          <w:t>..3</w:t>
        </w:r>
      </w:hyperlink>
    </w:p>
    <w:p w14:paraId="0696407F" w14:textId="6AF341CE" w:rsidR="00FF04BD" w:rsidRPr="009F40F5" w:rsidRDefault="002031FA">
      <w:pPr>
        <w:ind w:firstLine="567"/>
        <w:jc w:val="both"/>
        <w:rPr>
          <w:color w:val="000000" w:themeColor="text1"/>
          <w:sz w:val="24"/>
          <w:szCs w:val="24"/>
          <w:lang w:val="en-US"/>
        </w:rPr>
      </w:pPr>
      <w:hyperlink w:anchor="ПО" w:history="1">
        <w:r w:rsidRPr="0080778C">
          <w:rPr>
            <w:rStyle w:val="af9"/>
            <w:sz w:val="24"/>
            <w:szCs w:val="24"/>
            <w:lang w:val="en"/>
          </w:rPr>
          <w:t xml:space="preserve">§1.  Workforce </w:t>
        </w:r>
        <w:r w:rsidRPr="0080778C">
          <w:rPr>
            <w:rStyle w:val="af9"/>
            <w:sz w:val="24"/>
            <w:szCs w:val="24"/>
            <w:lang w:val="en"/>
          </w:rPr>
          <w:t>Planning and Organizational Structure Analysis......................</w:t>
        </w:r>
        <w:r w:rsidR="009F40F5">
          <w:rPr>
            <w:rStyle w:val="af9"/>
            <w:sz w:val="24"/>
            <w:szCs w:val="24"/>
            <w:lang w:val="en"/>
          </w:rPr>
          <w:t>.....................</w:t>
        </w:r>
        <w:r w:rsidRPr="0080778C">
          <w:rPr>
            <w:rStyle w:val="af9"/>
            <w:sz w:val="24"/>
            <w:szCs w:val="24"/>
            <w:lang w:val="en"/>
          </w:rPr>
          <w:t>.....3</w:t>
        </w:r>
      </w:hyperlink>
    </w:p>
    <w:p w14:paraId="4D34ED27" w14:textId="2D724A97" w:rsidR="005B7472" w:rsidRPr="009F40F5" w:rsidRDefault="002031FA">
      <w:pPr>
        <w:ind w:firstLine="567"/>
        <w:jc w:val="both"/>
        <w:rPr>
          <w:color w:val="000000" w:themeColor="text1"/>
          <w:sz w:val="24"/>
          <w:szCs w:val="24"/>
          <w:lang w:val="en-US"/>
        </w:rPr>
      </w:pPr>
      <w:hyperlink w:anchor="ПД" w:history="1">
        <w:r w:rsidRPr="0080778C">
          <w:rPr>
            <w:rStyle w:val="af9"/>
            <w:sz w:val="24"/>
            <w:szCs w:val="24"/>
            <w:lang w:val="en"/>
          </w:rPr>
          <w:t>§2.  Employee Compensation System..........................................................</w:t>
        </w:r>
        <w:r w:rsidR="009F40F5">
          <w:rPr>
            <w:rStyle w:val="af9"/>
            <w:sz w:val="24"/>
            <w:szCs w:val="24"/>
            <w:lang w:val="en"/>
          </w:rPr>
          <w:t>.............................</w:t>
        </w:r>
        <w:r w:rsidRPr="0080778C">
          <w:rPr>
            <w:rStyle w:val="af9"/>
            <w:sz w:val="24"/>
            <w:szCs w:val="24"/>
            <w:lang w:val="en"/>
          </w:rPr>
          <w:t>...4</w:t>
        </w:r>
      </w:hyperlink>
    </w:p>
    <w:p w14:paraId="027AC0AC" w14:textId="06F8A48E" w:rsidR="005B7472" w:rsidRPr="009F40F5" w:rsidRDefault="002031FA">
      <w:pPr>
        <w:ind w:firstLine="567"/>
        <w:jc w:val="both"/>
        <w:rPr>
          <w:color w:val="000000" w:themeColor="text1"/>
          <w:sz w:val="24"/>
          <w:szCs w:val="24"/>
          <w:lang w:val="en-US"/>
        </w:rPr>
      </w:pPr>
      <w:hyperlink w:anchor="ПТ" w:history="1">
        <w:r w:rsidRPr="0080778C">
          <w:rPr>
            <w:rStyle w:val="af9"/>
            <w:sz w:val="24"/>
            <w:szCs w:val="24"/>
            <w:lang w:val="en"/>
          </w:rPr>
          <w:t>§3.  Recruitment and Onboarding Processes</w:t>
        </w:r>
        <w:r w:rsidRPr="0080778C">
          <w:rPr>
            <w:rStyle w:val="af9"/>
            <w:sz w:val="24"/>
            <w:szCs w:val="24"/>
            <w:lang w:val="en"/>
          </w:rPr>
          <w:t xml:space="preserve"> ...................................................</w:t>
        </w:r>
        <w:r w:rsidR="009F40F5">
          <w:rPr>
            <w:rStyle w:val="af9"/>
            <w:sz w:val="24"/>
            <w:szCs w:val="24"/>
            <w:lang w:val="en"/>
          </w:rPr>
          <w:t>.........................</w:t>
        </w:r>
        <w:r w:rsidRPr="0080778C">
          <w:rPr>
            <w:rStyle w:val="af9"/>
            <w:sz w:val="24"/>
            <w:szCs w:val="24"/>
            <w:lang w:val="en"/>
          </w:rPr>
          <w:t>..4</w:t>
        </w:r>
      </w:hyperlink>
    </w:p>
    <w:p w14:paraId="3A3E2F3F" w14:textId="56E051F4" w:rsidR="005B7472" w:rsidRPr="009F40F5" w:rsidRDefault="002031FA">
      <w:pPr>
        <w:ind w:firstLine="567"/>
        <w:jc w:val="both"/>
        <w:rPr>
          <w:color w:val="000000" w:themeColor="text1"/>
          <w:sz w:val="24"/>
          <w:szCs w:val="24"/>
          <w:lang w:val="en-US"/>
        </w:rPr>
      </w:pPr>
      <w:hyperlink w:anchor="ПЧ" w:history="1">
        <w:r w:rsidRPr="0080778C">
          <w:rPr>
            <w:rStyle w:val="af9"/>
            <w:sz w:val="24"/>
            <w:szCs w:val="24"/>
            <w:lang w:val="en"/>
          </w:rPr>
          <w:t>§4.  Employee Learning and Development System..........................................</w:t>
        </w:r>
        <w:r w:rsidR="009F40F5">
          <w:rPr>
            <w:rStyle w:val="af9"/>
            <w:sz w:val="24"/>
            <w:szCs w:val="24"/>
            <w:lang w:val="en"/>
          </w:rPr>
          <w:t>..............</w:t>
        </w:r>
        <w:r w:rsidRPr="0080778C">
          <w:rPr>
            <w:rStyle w:val="af9"/>
            <w:sz w:val="24"/>
            <w:szCs w:val="24"/>
            <w:lang w:val="en"/>
          </w:rPr>
          <w:t>.............4</w:t>
        </w:r>
      </w:hyperlink>
    </w:p>
    <w:p w14:paraId="7EA75688" w14:textId="165E3E4D" w:rsidR="005B7472" w:rsidRPr="009F40F5" w:rsidRDefault="002031FA">
      <w:pPr>
        <w:ind w:firstLine="567"/>
        <w:jc w:val="both"/>
        <w:rPr>
          <w:color w:val="000000" w:themeColor="text1"/>
          <w:sz w:val="24"/>
          <w:szCs w:val="24"/>
          <w:lang w:val="en-US"/>
        </w:rPr>
      </w:pPr>
      <w:hyperlink w:anchor="ПП" w:history="1">
        <w:r w:rsidRPr="0080778C">
          <w:rPr>
            <w:rStyle w:val="af9"/>
            <w:sz w:val="24"/>
            <w:szCs w:val="24"/>
            <w:lang w:val="en"/>
          </w:rPr>
          <w:t>§5. Objectives, Tasks and Principles of the Policy ...</w:t>
        </w:r>
        <w:r w:rsidRPr="0080778C">
          <w:rPr>
            <w:rStyle w:val="af9"/>
            <w:sz w:val="24"/>
            <w:szCs w:val="24"/>
            <w:lang w:val="en"/>
          </w:rPr>
          <w:t>.........................................</w:t>
        </w:r>
        <w:r w:rsidR="009F40F5">
          <w:rPr>
            <w:rStyle w:val="af9"/>
            <w:sz w:val="24"/>
            <w:szCs w:val="24"/>
            <w:lang w:val="en"/>
          </w:rPr>
          <w:t>.........</w:t>
        </w:r>
        <w:r w:rsidRPr="0080778C">
          <w:rPr>
            <w:rStyle w:val="af9"/>
            <w:sz w:val="24"/>
            <w:szCs w:val="24"/>
            <w:lang w:val="en"/>
          </w:rPr>
          <w:t>.................5</w:t>
        </w:r>
      </w:hyperlink>
    </w:p>
    <w:p w14:paraId="74AF9DA8" w14:textId="20DE5468" w:rsidR="005B7472" w:rsidRPr="009F40F5" w:rsidRDefault="002031FA">
      <w:pPr>
        <w:ind w:firstLine="567"/>
        <w:jc w:val="both"/>
        <w:rPr>
          <w:color w:val="000000" w:themeColor="text1"/>
          <w:sz w:val="24"/>
          <w:szCs w:val="24"/>
          <w:lang w:val="en-US"/>
        </w:rPr>
      </w:pPr>
      <w:hyperlink w:anchor="ПШ" w:history="1">
        <w:r w:rsidRPr="0080778C">
          <w:rPr>
            <w:rStyle w:val="af9"/>
            <w:sz w:val="24"/>
            <w:szCs w:val="24"/>
            <w:lang w:val="en"/>
          </w:rPr>
          <w:t>§6.  Competency Development with a Focus on Digitalization........................</w:t>
        </w:r>
        <w:r w:rsidR="009F40F5">
          <w:rPr>
            <w:rStyle w:val="af9"/>
            <w:sz w:val="24"/>
            <w:szCs w:val="24"/>
            <w:lang w:val="en"/>
          </w:rPr>
          <w:t>..........................</w:t>
        </w:r>
        <w:r w:rsidRPr="0080778C">
          <w:rPr>
            <w:rStyle w:val="af9"/>
            <w:sz w:val="24"/>
            <w:szCs w:val="24"/>
            <w:lang w:val="en"/>
          </w:rPr>
          <w:t>5</w:t>
        </w:r>
      </w:hyperlink>
    </w:p>
    <w:p w14:paraId="104038C9" w14:textId="41CF1E74" w:rsidR="005B7472" w:rsidRPr="009F40F5" w:rsidRDefault="002031FA">
      <w:pPr>
        <w:ind w:firstLine="567"/>
        <w:jc w:val="both"/>
        <w:rPr>
          <w:color w:val="000000" w:themeColor="text1"/>
          <w:sz w:val="24"/>
          <w:szCs w:val="24"/>
          <w:lang w:val="en-US"/>
        </w:rPr>
      </w:pPr>
      <w:hyperlink w:anchor="ПС" w:history="1">
        <w:r w:rsidRPr="0080778C">
          <w:rPr>
            <w:rStyle w:val="af9"/>
            <w:sz w:val="24"/>
            <w:szCs w:val="24"/>
            <w:lang w:val="en"/>
          </w:rPr>
          <w:t xml:space="preserve">§7.  Development of an ESG-Based Corporate </w:t>
        </w:r>
        <w:r w:rsidRPr="0080778C">
          <w:rPr>
            <w:rStyle w:val="af9"/>
            <w:sz w:val="24"/>
            <w:szCs w:val="24"/>
            <w:lang w:val="en"/>
          </w:rPr>
          <w:t>Culture.....................</w:t>
        </w:r>
        <w:r w:rsidR="009F40F5">
          <w:rPr>
            <w:rStyle w:val="af9"/>
            <w:sz w:val="24"/>
            <w:szCs w:val="24"/>
            <w:lang w:val="en"/>
          </w:rPr>
          <w:t>.........................................</w:t>
        </w:r>
        <w:r w:rsidRPr="0080778C">
          <w:rPr>
            <w:rStyle w:val="af9"/>
            <w:sz w:val="24"/>
            <w:szCs w:val="24"/>
            <w:lang w:val="en"/>
          </w:rPr>
          <w:t>6</w:t>
        </w:r>
      </w:hyperlink>
    </w:p>
    <w:p w14:paraId="0ACF2926" w14:textId="414A13F1" w:rsidR="005B7472" w:rsidRPr="009F40F5" w:rsidRDefault="002031FA">
      <w:pPr>
        <w:ind w:firstLine="567"/>
        <w:jc w:val="both"/>
        <w:rPr>
          <w:color w:val="000000" w:themeColor="text1"/>
          <w:sz w:val="24"/>
          <w:szCs w:val="24"/>
          <w:lang w:val="en-US"/>
        </w:rPr>
      </w:pPr>
      <w:hyperlink w:anchor="ПВ" w:history="1">
        <w:r w:rsidRPr="0080778C">
          <w:rPr>
            <w:rStyle w:val="af9"/>
            <w:sz w:val="24"/>
            <w:szCs w:val="24"/>
            <w:lang w:val="en"/>
          </w:rPr>
          <w:t>§8.  Key Areas of the Policy...............................................................</w:t>
        </w:r>
        <w:r w:rsidR="009F40F5">
          <w:rPr>
            <w:rStyle w:val="af9"/>
            <w:sz w:val="24"/>
            <w:szCs w:val="24"/>
            <w:lang w:val="en"/>
          </w:rPr>
          <w:t>..........................................</w:t>
        </w:r>
        <w:r w:rsidRPr="0080778C">
          <w:rPr>
            <w:rStyle w:val="af9"/>
            <w:sz w:val="24"/>
            <w:szCs w:val="24"/>
            <w:lang w:val="en"/>
          </w:rPr>
          <w:t>6</w:t>
        </w:r>
      </w:hyperlink>
    </w:p>
    <w:p w14:paraId="486A5E23" w14:textId="4FE12961" w:rsidR="005B7472" w:rsidRPr="009F40F5" w:rsidRDefault="002031FA">
      <w:pPr>
        <w:ind w:firstLine="567"/>
        <w:jc w:val="both"/>
        <w:rPr>
          <w:color w:val="000000" w:themeColor="text1"/>
          <w:sz w:val="24"/>
          <w:szCs w:val="24"/>
          <w:lang w:val="en-US"/>
        </w:rPr>
      </w:pPr>
      <w:hyperlink w:anchor="ПДЕВ" w:history="1">
        <w:r w:rsidRPr="0080778C">
          <w:rPr>
            <w:rStyle w:val="af9"/>
            <w:sz w:val="24"/>
            <w:szCs w:val="24"/>
            <w:lang w:val="en"/>
          </w:rPr>
          <w:t>§9.  Conditions for Policy Implementation .............................................</w:t>
        </w:r>
        <w:r w:rsidRPr="0080778C">
          <w:rPr>
            <w:rStyle w:val="af9"/>
            <w:sz w:val="24"/>
            <w:szCs w:val="24"/>
            <w:lang w:val="en"/>
          </w:rPr>
          <w:t>................</w:t>
        </w:r>
        <w:r w:rsidR="009F40F5">
          <w:rPr>
            <w:rStyle w:val="af9"/>
            <w:sz w:val="24"/>
            <w:szCs w:val="24"/>
            <w:lang w:val="en"/>
          </w:rPr>
          <w:t>...................</w:t>
        </w:r>
        <w:r w:rsidRPr="0080778C">
          <w:rPr>
            <w:rStyle w:val="af9"/>
            <w:sz w:val="24"/>
            <w:szCs w:val="24"/>
            <w:lang w:val="en"/>
          </w:rPr>
          <w:t>.9</w:t>
        </w:r>
      </w:hyperlink>
    </w:p>
    <w:p w14:paraId="33AA3B8F" w14:textId="53AC64B1" w:rsidR="00DE14B3" w:rsidRPr="009F40F5" w:rsidRDefault="002031FA">
      <w:pPr>
        <w:ind w:firstLine="567"/>
        <w:jc w:val="both"/>
        <w:rPr>
          <w:color w:val="000000" w:themeColor="text1"/>
          <w:sz w:val="24"/>
          <w:szCs w:val="24"/>
          <w:lang w:val="en-US"/>
        </w:rPr>
      </w:pPr>
      <w:hyperlink w:anchor="ГТ" w:history="1">
        <w:r w:rsidRPr="0080778C">
          <w:rPr>
            <w:rStyle w:val="af9"/>
            <w:sz w:val="24"/>
            <w:szCs w:val="24"/>
            <w:lang w:val="en"/>
          </w:rPr>
          <w:t>Chapter 3. Final Provisions...............................................................</w:t>
        </w:r>
        <w:r w:rsidR="009F40F5">
          <w:rPr>
            <w:rStyle w:val="af9"/>
            <w:sz w:val="24"/>
            <w:szCs w:val="24"/>
            <w:lang w:val="en"/>
          </w:rPr>
          <w:t>.........................................</w:t>
        </w:r>
        <w:r w:rsidRPr="0080778C">
          <w:rPr>
            <w:rStyle w:val="af9"/>
            <w:sz w:val="24"/>
            <w:szCs w:val="24"/>
            <w:lang w:val="en"/>
          </w:rPr>
          <w:t>10</w:t>
        </w:r>
      </w:hyperlink>
    </w:p>
    <w:p w14:paraId="24BBA46F" w14:textId="77777777" w:rsidR="005B7472" w:rsidRPr="009F40F5" w:rsidRDefault="005B7472">
      <w:pPr>
        <w:ind w:firstLine="567"/>
        <w:jc w:val="both"/>
        <w:rPr>
          <w:color w:val="000000" w:themeColor="text1"/>
          <w:sz w:val="24"/>
          <w:szCs w:val="24"/>
          <w:lang w:val="en-US"/>
        </w:rPr>
      </w:pPr>
    </w:p>
    <w:p w14:paraId="4D9FF4BD" w14:textId="77777777" w:rsidR="006216EF" w:rsidRPr="009F40F5" w:rsidRDefault="002031FA" w:rsidP="00490B8E">
      <w:pPr>
        <w:pStyle w:val="af0"/>
        <w:spacing w:before="120" w:beforeAutospacing="0" w:after="0" w:afterAutospacing="0"/>
        <w:ind w:firstLine="502"/>
        <w:jc w:val="both"/>
        <w:rPr>
          <w:b/>
          <w:color w:val="000000" w:themeColor="text1"/>
          <w:lang w:val="en-US"/>
        </w:rPr>
      </w:pPr>
      <w:bookmarkStart w:id="0" w:name="О"/>
      <w:r w:rsidRPr="00490B8E">
        <w:rPr>
          <w:b/>
          <w:color w:val="000000" w:themeColor="text1"/>
          <w:lang w:val="en"/>
        </w:rPr>
        <w:t>Chapter 1. General provisions</w:t>
      </w:r>
    </w:p>
    <w:bookmarkEnd w:id="0"/>
    <w:p w14:paraId="0C7CDC44" w14:textId="77777777" w:rsidR="002C7AE3" w:rsidRPr="009F40F5" w:rsidRDefault="002031FA" w:rsidP="00490B8E">
      <w:pPr>
        <w:pStyle w:val="af0"/>
        <w:spacing w:before="120" w:beforeAutospacing="0" w:after="0" w:afterAutospacing="0"/>
        <w:ind w:firstLine="502"/>
        <w:jc w:val="both"/>
        <w:rPr>
          <w:color w:val="000000" w:themeColor="text1"/>
          <w:lang w:val="en-US"/>
        </w:rPr>
      </w:pPr>
      <w:r>
        <w:rPr>
          <w:color w:val="000000" w:themeColor="text1"/>
          <w:lang w:val="en"/>
        </w:rPr>
        <w:t>1. The Human Resources Policy of JSC Otbasy Bank for 2025–2029 (hereinafter, the Policy) ha</w:t>
      </w:r>
      <w:r>
        <w:rPr>
          <w:color w:val="000000" w:themeColor="text1"/>
          <w:lang w:val="en"/>
        </w:rPr>
        <w:t xml:space="preserve">s been developed in accordance with the legislation of the Republic of Kazakhstan governing employment relations and human resource management, the Unified Human Resources Policy of Baiterek National Managing Holding Joint Stock Company and legal entities </w:t>
      </w:r>
      <w:r>
        <w:rPr>
          <w:color w:val="000000" w:themeColor="text1"/>
          <w:lang w:val="en"/>
        </w:rPr>
        <w:t xml:space="preserve">more than fifty percent of the shares (participatory interests) of which are directly owned or held in trust management by Baiterek National Managing Holding Joint Stock Company for 2025–2029, approved by the resolution of the Management Board of Baiterek </w:t>
      </w:r>
      <w:r>
        <w:rPr>
          <w:color w:val="000000" w:themeColor="text1"/>
          <w:lang w:val="en"/>
        </w:rPr>
        <w:t>National Managing Holding Joint Stock Company (Minutes No. 08/25 dated March 5, 2025) (hereinafter, the Unified HR Policy / the Holding), the Rules for Establishing Risk Management and Internal Control Systems for Second-Tier Banks and Branches of Non-Resi</w:t>
      </w:r>
      <w:r>
        <w:rPr>
          <w:color w:val="000000" w:themeColor="text1"/>
          <w:lang w:val="en"/>
        </w:rPr>
        <w:t>dent Banks of the Republic of Kazakhstan, approved by Resolution No. 188 of the Board of the National Bank of the Republic of Kazakhstan dated November 12, 2019, the Charter of the Bank, the internal documents of JSC Otbasy Bank (hereinafter, the Bank), an</w:t>
      </w:r>
      <w:r>
        <w:rPr>
          <w:color w:val="000000" w:themeColor="text1"/>
          <w:lang w:val="en"/>
        </w:rPr>
        <w:t>d international best practices in human resources management.</w:t>
      </w:r>
    </w:p>
    <w:p w14:paraId="2D1ADBDF" w14:textId="77777777" w:rsidR="000638DC" w:rsidRPr="009F40F5" w:rsidRDefault="002031FA" w:rsidP="000638DC">
      <w:pPr>
        <w:ind w:firstLine="567"/>
        <w:jc w:val="both"/>
        <w:rPr>
          <w:color w:val="000000" w:themeColor="text1"/>
          <w:sz w:val="24"/>
          <w:szCs w:val="24"/>
          <w:lang w:val="en-US"/>
        </w:rPr>
      </w:pPr>
      <w:r>
        <w:rPr>
          <w:color w:val="000000" w:themeColor="text1"/>
          <w:sz w:val="24"/>
          <w:szCs w:val="24"/>
          <w:lang w:val="en"/>
        </w:rPr>
        <w:t>2. This Policy constitutes the Bank's comprehensive long-term strategy for establishing an effective human resources management system. Its primary objective is to ensure the Bank's staffing nee</w:t>
      </w:r>
      <w:r>
        <w:rPr>
          <w:color w:val="000000" w:themeColor="text1"/>
          <w:sz w:val="24"/>
          <w:szCs w:val="24"/>
          <w:lang w:val="en"/>
        </w:rPr>
        <w:t>ds are met in a timely manner with personnel of the required quality and quantity. The Policy is aimed at creating equal opportunities for all employees, eliminating all forms and manifestations of discrimination, and establishing processes under which the</w:t>
      </w:r>
      <w:r>
        <w:rPr>
          <w:color w:val="000000" w:themeColor="text1"/>
          <w:sz w:val="24"/>
          <w:szCs w:val="24"/>
          <w:lang w:val="en"/>
        </w:rPr>
        <w:t xml:space="preserve"> needs of all categories of employees are equally considered in every planned activity or project. </w:t>
      </w:r>
    </w:p>
    <w:p w14:paraId="7A71B234" w14:textId="77777777" w:rsidR="0076380C" w:rsidRPr="009F40F5" w:rsidRDefault="00490B8E" w:rsidP="000638DC">
      <w:pPr>
        <w:ind w:firstLine="567"/>
        <w:jc w:val="both"/>
        <w:rPr>
          <w:color w:val="000000" w:themeColor="text1"/>
          <w:sz w:val="24"/>
          <w:szCs w:val="24"/>
          <w:lang w:val="en-US"/>
        </w:rPr>
      </w:pPr>
      <w:r>
        <w:rPr>
          <w:color w:val="000000" w:themeColor="text1"/>
          <w:sz w:val="24"/>
          <w:szCs w:val="24"/>
          <w:lang w:val="en"/>
        </w:rPr>
        <w:t xml:space="preserve"> The HR Policy is based on the principle of preventing discrimination in the workplace. This principle applies to recruitment, hiring, remuneration, promotion, transfers, disciplinary actions, demotion, termination of employment, redundancy, access to benefits and training, as well as all other aspects of employment.</w:t>
      </w:r>
    </w:p>
    <w:p w14:paraId="76CE7DEE" w14:textId="77777777" w:rsidR="00F31519" w:rsidRPr="009F40F5" w:rsidRDefault="002031FA" w:rsidP="00341717">
      <w:pPr>
        <w:pStyle w:val="pj"/>
        <w:ind w:firstLine="567"/>
        <w:rPr>
          <w:lang w:val="en-US"/>
        </w:rPr>
      </w:pPr>
      <w:r w:rsidRPr="004D13D5">
        <w:rPr>
          <w:rStyle w:val="s20"/>
          <w:lang w:val="en"/>
        </w:rPr>
        <w:t>The HR Policy establishes the standards, conditions, and mechanisms necessary to ensure the e</w:t>
      </w:r>
      <w:r w:rsidRPr="004D13D5">
        <w:rPr>
          <w:rStyle w:val="s20"/>
          <w:lang w:val="en"/>
        </w:rPr>
        <w:t xml:space="preserve">ngagement of competent members of senior management in the Bank's operations and provides for:   </w:t>
      </w:r>
    </w:p>
    <w:p w14:paraId="6AC21C34" w14:textId="77777777" w:rsidR="00F31519" w:rsidRPr="009F40F5" w:rsidRDefault="002031FA" w:rsidP="00341717">
      <w:pPr>
        <w:pStyle w:val="pj"/>
        <w:ind w:firstLine="567"/>
        <w:rPr>
          <w:lang w:val="en-US"/>
        </w:rPr>
      </w:pPr>
      <w:r w:rsidRPr="004D13D5">
        <w:rPr>
          <w:rStyle w:val="s0"/>
          <w:lang w:val="en"/>
        </w:rPr>
        <w:t>maintaining a workforce possessing the necessary experience, qualifications, and impeccable business reputation, capable of managing the processes and risks a</w:t>
      </w:r>
      <w:r w:rsidRPr="004D13D5">
        <w:rPr>
          <w:rStyle w:val="s0"/>
          <w:lang w:val="en"/>
        </w:rPr>
        <w:t xml:space="preserve">ssociated with the Bank's activities;   </w:t>
      </w:r>
    </w:p>
    <w:p w14:paraId="33C0E3C3" w14:textId="77777777" w:rsidR="00F31519" w:rsidRPr="009F40F5" w:rsidRDefault="002031FA" w:rsidP="00341717">
      <w:pPr>
        <w:pStyle w:val="pj"/>
        <w:ind w:firstLine="567"/>
        <w:rPr>
          <w:color w:val="auto"/>
          <w:lang w:val="en-US"/>
        </w:rPr>
      </w:pPr>
      <w:r w:rsidRPr="004D13D5">
        <w:rPr>
          <w:rStyle w:val="s191"/>
          <w:color w:val="auto"/>
          <w:lang w:val="en"/>
        </w:rPr>
        <w:t>maintaining workforce diversity, including gender, ethnic, and age diversity across the Bank's key employee categories.</w:t>
      </w:r>
    </w:p>
    <w:p w14:paraId="09EE86C3" w14:textId="77777777" w:rsidR="00F31519" w:rsidRPr="009F40F5" w:rsidRDefault="002031FA" w:rsidP="00341717">
      <w:pPr>
        <w:pStyle w:val="pj"/>
        <w:ind w:firstLine="567"/>
        <w:rPr>
          <w:color w:val="auto"/>
          <w:lang w:val="en-US"/>
        </w:rPr>
      </w:pPr>
      <w:r w:rsidRPr="004D13D5">
        <w:rPr>
          <w:rStyle w:val="s191"/>
          <w:color w:val="auto"/>
          <w:lang w:val="en"/>
        </w:rPr>
        <w:t xml:space="preserve">creating working conditions that promote occupational health and safety, including </w:t>
      </w:r>
      <w:r w:rsidRPr="004D13D5">
        <w:rPr>
          <w:rStyle w:val="s191"/>
          <w:color w:val="auto"/>
          <w:lang w:val="en"/>
        </w:rPr>
        <w:t>emergency response training, first aid training, fire safety training, and ensuring safe office premises;</w:t>
      </w:r>
    </w:p>
    <w:p w14:paraId="1EB48EEE" w14:textId="77777777" w:rsidR="00F31519" w:rsidRPr="009F40F5" w:rsidRDefault="002031FA" w:rsidP="00341717">
      <w:pPr>
        <w:pStyle w:val="pj"/>
        <w:ind w:firstLine="567"/>
        <w:rPr>
          <w:lang w:val="en-US"/>
        </w:rPr>
      </w:pPr>
      <w:r w:rsidRPr="004D13D5">
        <w:rPr>
          <w:rStyle w:val="s0"/>
          <w:lang w:val="en"/>
        </w:rPr>
        <w:t>maintaining adequate resources to enable the effective performance of functions and responsibilities;</w:t>
      </w:r>
    </w:p>
    <w:p w14:paraId="0FDBFAC2" w14:textId="77777777" w:rsidR="00F31519" w:rsidRPr="009F40F5" w:rsidRDefault="002031FA" w:rsidP="00341717">
      <w:pPr>
        <w:pStyle w:val="pj"/>
        <w:ind w:firstLine="567"/>
        <w:rPr>
          <w:lang w:val="en-US"/>
        </w:rPr>
      </w:pPr>
      <w:r w:rsidRPr="004D13D5">
        <w:rPr>
          <w:rStyle w:val="s0"/>
          <w:lang w:val="en"/>
        </w:rPr>
        <w:t>minimizing conflicts of interest in the performa</w:t>
      </w:r>
      <w:r w:rsidRPr="004D13D5">
        <w:rPr>
          <w:rStyle w:val="s0"/>
          <w:lang w:val="en"/>
        </w:rPr>
        <w:t>nce of official duties;</w:t>
      </w:r>
    </w:p>
    <w:p w14:paraId="052FA418" w14:textId="77777777" w:rsidR="00F31519" w:rsidRPr="009F40F5" w:rsidRDefault="002031FA" w:rsidP="00341717">
      <w:pPr>
        <w:pStyle w:val="pj"/>
        <w:ind w:firstLine="567"/>
        <w:rPr>
          <w:lang w:val="en-US"/>
        </w:rPr>
      </w:pPr>
      <w:r w:rsidRPr="004D13D5">
        <w:rPr>
          <w:rStyle w:val="s0"/>
          <w:lang w:val="en"/>
        </w:rPr>
        <w:t>minimizing the risk of concentration of authority in a single employee;</w:t>
      </w:r>
    </w:p>
    <w:p w14:paraId="0FB6E85D" w14:textId="77777777" w:rsidR="00F31519" w:rsidRPr="009F40F5" w:rsidRDefault="002031FA" w:rsidP="00341717">
      <w:pPr>
        <w:pStyle w:val="pj"/>
        <w:ind w:firstLine="567"/>
        <w:rPr>
          <w:lang w:val="en-US"/>
        </w:rPr>
      </w:pPr>
      <w:r w:rsidRPr="004D13D5">
        <w:rPr>
          <w:rStyle w:val="s0"/>
          <w:lang w:val="en"/>
        </w:rPr>
        <w:t xml:space="preserve">establishing an internal employee remuneration framework, including procedures for the payment of remuneration and other forms of financial incentives; </w:t>
      </w:r>
    </w:p>
    <w:p w14:paraId="76FD01BD" w14:textId="77777777" w:rsidR="00F31519" w:rsidRPr="009F40F5" w:rsidRDefault="002031FA" w:rsidP="00341717">
      <w:pPr>
        <w:pStyle w:val="pj"/>
        <w:ind w:firstLine="567"/>
        <w:rPr>
          <w:lang w:val="en-US"/>
        </w:rPr>
      </w:pPr>
      <w:r w:rsidRPr="004D13D5">
        <w:rPr>
          <w:rStyle w:val="s0"/>
          <w:lang w:val="en"/>
        </w:rPr>
        <w:t>conducting employee performance evaluations.</w:t>
      </w:r>
    </w:p>
    <w:p w14:paraId="63389436" w14:textId="77777777" w:rsidR="002C23B0" w:rsidRPr="009F40F5" w:rsidRDefault="002031FA" w:rsidP="000638DC">
      <w:pPr>
        <w:ind w:firstLine="567"/>
        <w:jc w:val="both"/>
        <w:rPr>
          <w:color w:val="000000" w:themeColor="text1"/>
          <w:sz w:val="24"/>
          <w:szCs w:val="24"/>
          <w:lang w:val="en-US"/>
        </w:rPr>
      </w:pPr>
      <w:r w:rsidRPr="004D13D5">
        <w:rPr>
          <w:color w:val="000000" w:themeColor="text1"/>
          <w:sz w:val="24"/>
          <w:szCs w:val="24"/>
          <w:lang w:val="en"/>
        </w:rPr>
        <w:t>The Bank's strategic document for the ten-year period is the Development Strategy of JSC Otbasy Bank for 2024–2033, which serves as the Bank's development framework and defines its mission, vision, key objective</w:t>
      </w:r>
      <w:r w:rsidRPr="004D13D5">
        <w:rPr>
          <w:color w:val="000000" w:themeColor="text1"/>
          <w:sz w:val="24"/>
          <w:szCs w:val="24"/>
          <w:lang w:val="en"/>
        </w:rPr>
        <w:t>s, strategic development priorities, as well as its strategic goals and key performance indicators for 2024–2033.</w:t>
      </w:r>
    </w:p>
    <w:p w14:paraId="0C9AD2D5" w14:textId="77777777" w:rsidR="0076045A" w:rsidRPr="009F40F5" w:rsidRDefault="002031FA">
      <w:pPr>
        <w:ind w:firstLine="567"/>
        <w:jc w:val="both"/>
        <w:rPr>
          <w:bCs/>
          <w:color w:val="000000" w:themeColor="text1"/>
          <w:sz w:val="24"/>
          <w:szCs w:val="24"/>
          <w:lang w:val="en-US"/>
        </w:rPr>
      </w:pPr>
      <w:r>
        <w:rPr>
          <w:bCs/>
          <w:color w:val="000000" w:themeColor="text1"/>
          <w:sz w:val="24"/>
          <w:szCs w:val="24"/>
          <w:lang w:val="en"/>
        </w:rPr>
        <w:t>3. Analysis of the Current Situation in Kazakhstan's Labour Market</w:t>
      </w:r>
    </w:p>
    <w:p w14:paraId="2A96E87B" w14:textId="77777777" w:rsidR="00855174" w:rsidRPr="009F40F5" w:rsidRDefault="002031FA">
      <w:pPr>
        <w:ind w:firstLine="567"/>
        <w:jc w:val="both"/>
        <w:rPr>
          <w:bCs/>
          <w:color w:val="000000" w:themeColor="text1"/>
          <w:sz w:val="24"/>
          <w:szCs w:val="24"/>
          <w:lang w:val="en-US"/>
        </w:rPr>
      </w:pPr>
      <w:r w:rsidRPr="00855174">
        <w:rPr>
          <w:bCs/>
          <w:color w:val="000000" w:themeColor="text1"/>
          <w:sz w:val="24"/>
          <w:szCs w:val="24"/>
          <w:lang w:val="en"/>
        </w:rPr>
        <w:t>As of 2025, the labour market of the Republic of Kazakhstan continues to un</w:t>
      </w:r>
      <w:r w:rsidRPr="00855174">
        <w:rPr>
          <w:bCs/>
          <w:color w:val="000000" w:themeColor="text1"/>
          <w:sz w:val="24"/>
          <w:szCs w:val="24"/>
          <w:lang w:val="en"/>
        </w:rPr>
        <w:t xml:space="preserve">dergo a steady transformation under the influence of both domestic and global factors.  One of the key challenges remains the limited supply of qualified professionals, particularly in high-technology and analytical fields that are critical to the banking </w:t>
      </w:r>
      <w:r w:rsidRPr="00855174">
        <w:rPr>
          <w:bCs/>
          <w:color w:val="000000" w:themeColor="text1"/>
          <w:sz w:val="24"/>
          <w:szCs w:val="24"/>
          <w:lang w:val="en"/>
        </w:rPr>
        <w:t>sector.</w:t>
      </w:r>
    </w:p>
    <w:p w14:paraId="7A618BE0" w14:textId="77777777" w:rsidR="00855174" w:rsidRPr="009F40F5" w:rsidRDefault="002031FA">
      <w:pPr>
        <w:ind w:firstLine="567"/>
        <w:jc w:val="both"/>
        <w:rPr>
          <w:bCs/>
          <w:color w:val="000000" w:themeColor="text1"/>
          <w:sz w:val="24"/>
          <w:szCs w:val="24"/>
          <w:lang w:val="en-US"/>
        </w:rPr>
      </w:pPr>
      <w:r w:rsidRPr="00855174">
        <w:rPr>
          <w:bCs/>
          <w:color w:val="000000" w:themeColor="text1"/>
          <w:sz w:val="24"/>
          <w:szCs w:val="24"/>
          <w:lang w:val="en"/>
        </w:rPr>
        <w:t>The market is characterized by high workforce mobility, which reduces opportunities for the long-term engagement of professionals in strategic projects.  This is particularly relevant for specialists in information technology, cybersecurity, invest</w:t>
      </w:r>
      <w:r w:rsidRPr="00855174">
        <w:rPr>
          <w:bCs/>
          <w:color w:val="000000" w:themeColor="text1"/>
          <w:sz w:val="24"/>
          <w:szCs w:val="24"/>
          <w:lang w:val="en"/>
        </w:rPr>
        <w:t>ment analysis, risk management, as well as professionals involved in implementing ESG initiatives and sustainable finance.</w:t>
      </w:r>
    </w:p>
    <w:p w14:paraId="0B3FFE60" w14:textId="77777777" w:rsidR="00855174" w:rsidRPr="009F40F5" w:rsidRDefault="002031FA">
      <w:pPr>
        <w:ind w:firstLine="567"/>
        <w:jc w:val="both"/>
        <w:rPr>
          <w:bCs/>
          <w:color w:val="000000" w:themeColor="text1"/>
          <w:sz w:val="24"/>
          <w:szCs w:val="24"/>
          <w:lang w:val="en-US"/>
        </w:rPr>
      </w:pPr>
      <w:r w:rsidRPr="00855174">
        <w:rPr>
          <w:bCs/>
          <w:color w:val="000000" w:themeColor="text1"/>
          <w:sz w:val="24"/>
          <w:szCs w:val="24"/>
          <w:lang w:val="en"/>
        </w:rPr>
        <w:t>Organizations are increasingly required to compete for talent not only within Kazakhstan but also internationally.  This trend is rei</w:t>
      </w:r>
      <w:r w:rsidRPr="00855174">
        <w:rPr>
          <w:bCs/>
          <w:color w:val="000000" w:themeColor="text1"/>
          <w:sz w:val="24"/>
          <w:szCs w:val="24"/>
          <w:lang w:val="en"/>
        </w:rPr>
        <w:t>nforced by growing demand for digital and managerial competencies, resulting in a widening gap between employers' expectations and the talent available in the labour market. At the same time, organizations are placing greater emphasis on strengthening corp</w:t>
      </w:r>
      <w:r w:rsidRPr="00855174">
        <w:rPr>
          <w:bCs/>
          <w:color w:val="000000" w:themeColor="text1"/>
          <w:sz w:val="24"/>
          <w:szCs w:val="24"/>
          <w:lang w:val="en"/>
        </w:rPr>
        <w:t>orate culture and implementing hybrid working models.</w:t>
      </w:r>
    </w:p>
    <w:p w14:paraId="310E4EDD" w14:textId="77777777" w:rsidR="00855174" w:rsidRPr="009F40F5" w:rsidRDefault="002031FA">
      <w:pPr>
        <w:ind w:firstLine="567"/>
        <w:jc w:val="both"/>
        <w:rPr>
          <w:bCs/>
          <w:color w:val="000000" w:themeColor="text1"/>
          <w:sz w:val="24"/>
          <w:szCs w:val="24"/>
          <w:lang w:val="en-US"/>
        </w:rPr>
      </w:pPr>
      <w:r w:rsidRPr="00855174">
        <w:rPr>
          <w:bCs/>
          <w:color w:val="000000" w:themeColor="text1"/>
          <w:sz w:val="24"/>
          <w:szCs w:val="24"/>
          <w:lang w:val="en"/>
        </w:rPr>
        <w:t>The gap between employers' expectations and the qualifications of job applicants remains significant.  Consequently, developing internal talent, fostering a culture of continuous learning, and retaining</w:t>
      </w:r>
      <w:r w:rsidRPr="00855174">
        <w:rPr>
          <w:bCs/>
          <w:color w:val="000000" w:themeColor="text1"/>
          <w:sz w:val="24"/>
          <w:szCs w:val="24"/>
          <w:lang w:val="en"/>
        </w:rPr>
        <w:t xml:space="preserve"> key employees through competitive motivation, reward, and career development programmes have become strategic priorities.</w:t>
      </w:r>
    </w:p>
    <w:p w14:paraId="0CF451A6" w14:textId="77777777" w:rsidR="00855174" w:rsidRPr="009F40F5" w:rsidRDefault="002031FA" w:rsidP="00490B8E">
      <w:pPr>
        <w:pStyle w:val="af0"/>
        <w:spacing w:before="120" w:beforeAutospacing="0" w:after="0" w:afterAutospacing="0"/>
        <w:ind w:firstLine="502"/>
        <w:jc w:val="both"/>
        <w:rPr>
          <w:color w:val="000000" w:themeColor="text1"/>
          <w:lang w:val="en-US"/>
        </w:rPr>
      </w:pPr>
      <w:r w:rsidRPr="00855174">
        <w:rPr>
          <w:bCs/>
          <w:color w:val="000000" w:themeColor="text1"/>
          <w:lang w:val="en"/>
        </w:rPr>
        <w:t>For the Bank, this necessitates active participation in the development of the HR ecosystem, strengthening cooperation with specializ</w:t>
      </w:r>
      <w:r w:rsidRPr="00855174">
        <w:rPr>
          <w:bCs/>
          <w:color w:val="000000" w:themeColor="text1"/>
          <w:lang w:val="en"/>
        </w:rPr>
        <w:t>ed higher education institutions, and enhancing the attractiveness of the banking sector for young professionals.</w:t>
      </w:r>
    </w:p>
    <w:p w14:paraId="13ED0D39" w14:textId="77777777" w:rsidR="00934ACE" w:rsidRPr="009F40F5" w:rsidRDefault="002031FA" w:rsidP="00490B8E">
      <w:pPr>
        <w:pStyle w:val="af0"/>
        <w:spacing w:before="120" w:beforeAutospacing="0" w:after="0" w:afterAutospacing="0"/>
        <w:ind w:firstLine="502"/>
        <w:jc w:val="both"/>
        <w:rPr>
          <w:b/>
          <w:color w:val="000000" w:themeColor="text1"/>
          <w:lang w:val="en-US"/>
        </w:rPr>
      </w:pPr>
      <w:bookmarkStart w:id="1" w:name="Д"/>
      <w:r w:rsidRPr="00490B8E">
        <w:rPr>
          <w:b/>
          <w:color w:val="000000" w:themeColor="text1"/>
          <w:lang w:val="en"/>
        </w:rPr>
        <w:t>Chapter 2. Analysis of the Current Situation and Areas for Improvement</w:t>
      </w:r>
    </w:p>
    <w:p w14:paraId="0820F4DD" w14:textId="77777777" w:rsidR="00934ACE" w:rsidRPr="009F40F5" w:rsidRDefault="002031FA" w:rsidP="00490B8E">
      <w:pPr>
        <w:pStyle w:val="af0"/>
        <w:spacing w:before="120" w:beforeAutospacing="0" w:after="0" w:afterAutospacing="0"/>
        <w:ind w:firstLine="502"/>
        <w:jc w:val="both"/>
        <w:rPr>
          <w:b/>
          <w:bCs/>
          <w:color w:val="000000" w:themeColor="text1"/>
          <w:lang w:val="en-US"/>
        </w:rPr>
      </w:pPr>
      <w:bookmarkStart w:id="2" w:name="ПО"/>
      <w:bookmarkEnd w:id="1"/>
      <w:r w:rsidRPr="00220494">
        <w:rPr>
          <w:b/>
          <w:color w:val="000000" w:themeColor="text1"/>
          <w:lang w:val="en"/>
        </w:rPr>
        <w:t>§1.  Workforce Planning and Organizational Structure Analysis</w:t>
      </w:r>
    </w:p>
    <w:bookmarkEnd w:id="2"/>
    <w:p w14:paraId="735E7BC1" w14:textId="77777777" w:rsidR="00934ACE" w:rsidRPr="009F40F5" w:rsidRDefault="002031FA">
      <w:pPr>
        <w:ind w:firstLine="567"/>
        <w:jc w:val="both"/>
        <w:rPr>
          <w:bCs/>
          <w:color w:val="000000" w:themeColor="text1"/>
          <w:sz w:val="24"/>
          <w:szCs w:val="24"/>
          <w:lang w:val="en-US"/>
        </w:rPr>
      </w:pPr>
      <w:r w:rsidRPr="00490B8E">
        <w:rPr>
          <w:bCs/>
          <w:color w:val="000000" w:themeColor="text1"/>
          <w:sz w:val="24"/>
          <w:szCs w:val="24"/>
          <w:lang w:val="en"/>
        </w:rPr>
        <w:t xml:space="preserve">4. </w:t>
      </w:r>
      <w:r w:rsidRPr="00490B8E">
        <w:rPr>
          <w:bCs/>
          <w:color w:val="000000" w:themeColor="text1"/>
          <w:sz w:val="24"/>
          <w:szCs w:val="24"/>
          <w:lang w:val="en"/>
        </w:rPr>
        <w:t>Current Status:</w:t>
      </w:r>
    </w:p>
    <w:p w14:paraId="0ABE812B" w14:textId="77777777" w:rsidR="00457294" w:rsidRPr="009F40F5" w:rsidRDefault="002031FA">
      <w:pPr>
        <w:ind w:firstLine="567"/>
        <w:jc w:val="both"/>
        <w:rPr>
          <w:bCs/>
          <w:color w:val="000000" w:themeColor="text1"/>
          <w:sz w:val="24"/>
          <w:szCs w:val="24"/>
          <w:lang w:val="en-US"/>
        </w:rPr>
      </w:pPr>
      <w:r>
        <w:rPr>
          <w:bCs/>
          <w:color w:val="000000" w:themeColor="text1"/>
          <w:sz w:val="24"/>
          <w:szCs w:val="24"/>
          <w:lang w:val="en"/>
        </w:rPr>
        <w:t>1) Job descriptions have been established for all positions, an appropriate span of control has been defined and is maintained, and each position has been assigned a job grade.</w:t>
      </w:r>
    </w:p>
    <w:p w14:paraId="496E1162" w14:textId="77777777" w:rsidR="00481234" w:rsidRPr="009F40F5" w:rsidRDefault="002031FA">
      <w:pPr>
        <w:ind w:firstLine="567"/>
        <w:jc w:val="both"/>
        <w:rPr>
          <w:color w:val="000000" w:themeColor="text1"/>
          <w:sz w:val="24"/>
          <w:szCs w:val="24"/>
          <w:lang w:val="en-US"/>
        </w:rPr>
      </w:pPr>
      <w:r>
        <w:rPr>
          <w:color w:val="000000" w:themeColor="text1"/>
          <w:sz w:val="24"/>
          <w:szCs w:val="24"/>
          <w:lang w:val="en"/>
        </w:rPr>
        <w:t>2) A systematic approach has been established to address workfo</w:t>
      </w:r>
      <w:r>
        <w:rPr>
          <w:color w:val="000000" w:themeColor="text1"/>
          <w:sz w:val="24"/>
          <w:szCs w:val="24"/>
          <w:lang w:val="en"/>
        </w:rPr>
        <w:t>rce and competency gaps, contributing to improved management effectiveness;</w:t>
      </w:r>
    </w:p>
    <w:p w14:paraId="1E9DB060" w14:textId="77777777" w:rsidR="00481234" w:rsidRPr="009F40F5" w:rsidRDefault="002031FA">
      <w:pPr>
        <w:ind w:firstLine="502"/>
        <w:jc w:val="both"/>
        <w:rPr>
          <w:color w:val="000000" w:themeColor="text1"/>
          <w:sz w:val="24"/>
          <w:szCs w:val="24"/>
          <w:lang w:val="en-US"/>
        </w:rPr>
      </w:pPr>
      <w:r>
        <w:rPr>
          <w:color w:val="000000" w:themeColor="text1"/>
          <w:sz w:val="24"/>
          <w:szCs w:val="24"/>
          <w:lang w:val="en"/>
        </w:rPr>
        <w:t xml:space="preserve"> 3) The existing organizational structure requires further optimization to eliminate excessive employee workloads and improve productivity.</w:t>
      </w:r>
    </w:p>
    <w:p w14:paraId="22840933" w14:textId="77777777" w:rsidR="009C2495" w:rsidRPr="009F40F5" w:rsidRDefault="002031FA" w:rsidP="00490B8E">
      <w:pPr>
        <w:pStyle w:val="af0"/>
        <w:spacing w:before="0" w:beforeAutospacing="0" w:after="0" w:afterAutospacing="0"/>
        <w:ind w:firstLine="502"/>
        <w:jc w:val="both"/>
        <w:rPr>
          <w:color w:val="000000" w:themeColor="text1"/>
          <w:lang w:val="en-US"/>
        </w:rPr>
      </w:pPr>
      <w:r w:rsidRPr="00A95083">
        <w:rPr>
          <w:color w:val="000000" w:themeColor="text1"/>
          <w:lang w:val="en"/>
        </w:rPr>
        <w:t>The organizational structure is develope</w:t>
      </w:r>
      <w:r w:rsidRPr="00A95083">
        <w:rPr>
          <w:color w:val="000000" w:themeColor="text1"/>
          <w:lang w:val="en"/>
        </w:rPr>
        <w:t>d in alignment with the Bank's strategy.  It comprises a set of the Bank's internal documents defining the staffing levels (total headcount), governance framework, senior management positions, and independent structural units of the Bank, and schematically</w:t>
      </w:r>
      <w:r w:rsidRPr="00A95083">
        <w:rPr>
          <w:color w:val="000000" w:themeColor="text1"/>
          <w:lang w:val="en"/>
        </w:rPr>
        <w:t xml:space="preserve"> illustrates the reporting lines, accountability framework, and interaction among them.</w:t>
      </w:r>
    </w:p>
    <w:p w14:paraId="3E61B774" w14:textId="77777777" w:rsidR="009C2495" w:rsidRPr="009F40F5" w:rsidRDefault="002031FA" w:rsidP="00490B8E">
      <w:pPr>
        <w:pStyle w:val="af0"/>
        <w:spacing w:before="0" w:beforeAutospacing="0" w:after="0" w:afterAutospacing="0"/>
        <w:ind w:firstLine="502"/>
        <w:jc w:val="both"/>
        <w:rPr>
          <w:color w:val="000000" w:themeColor="text1"/>
          <w:lang w:val="en-US"/>
        </w:rPr>
      </w:pPr>
      <w:r w:rsidRPr="00A95083">
        <w:rPr>
          <w:color w:val="000000" w:themeColor="text1"/>
          <w:lang w:val="en"/>
        </w:rPr>
        <w:t xml:space="preserve">The organizational structure clearly defines: </w:t>
      </w:r>
    </w:p>
    <w:p w14:paraId="45C7B362" w14:textId="77777777" w:rsidR="009C2495" w:rsidRPr="009F40F5" w:rsidRDefault="002031FA" w:rsidP="00490B8E">
      <w:pPr>
        <w:ind w:firstLine="502"/>
        <w:jc w:val="both"/>
        <w:rPr>
          <w:color w:val="000000" w:themeColor="text1"/>
          <w:sz w:val="24"/>
          <w:szCs w:val="24"/>
          <w:lang w:val="en-US"/>
        </w:rPr>
      </w:pPr>
      <w:r w:rsidRPr="00A95083">
        <w:rPr>
          <w:color w:val="000000" w:themeColor="text1"/>
          <w:sz w:val="24"/>
          <w:szCs w:val="24"/>
          <w:lang w:val="en"/>
        </w:rPr>
        <w:t xml:space="preserve">the optimal number of employees to achieve the Bank's goals; </w:t>
      </w:r>
    </w:p>
    <w:p w14:paraId="19399311" w14:textId="77777777" w:rsidR="009C2495" w:rsidRPr="009F40F5" w:rsidRDefault="002031FA" w:rsidP="00490B8E">
      <w:pPr>
        <w:ind w:firstLine="502"/>
        <w:jc w:val="both"/>
        <w:rPr>
          <w:color w:val="000000" w:themeColor="text1"/>
          <w:sz w:val="24"/>
          <w:szCs w:val="24"/>
          <w:lang w:val="en-US"/>
        </w:rPr>
      </w:pPr>
      <w:r w:rsidRPr="00A95083">
        <w:rPr>
          <w:color w:val="000000" w:themeColor="text1"/>
          <w:sz w:val="24"/>
          <w:szCs w:val="24"/>
          <w:lang w:val="en"/>
        </w:rPr>
        <w:t>number of control levels;</w:t>
      </w:r>
    </w:p>
    <w:p w14:paraId="50CBAC32" w14:textId="77777777" w:rsidR="009C2495" w:rsidRPr="009F40F5" w:rsidRDefault="002031FA" w:rsidP="00490B8E">
      <w:pPr>
        <w:ind w:firstLine="502"/>
        <w:jc w:val="both"/>
        <w:rPr>
          <w:color w:val="000000" w:themeColor="text1"/>
          <w:sz w:val="24"/>
          <w:szCs w:val="24"/>
          <w:lang w:val="en-US"/>
        </w:rPr>
      </w:pPr>
      <w:r w:rsidRPr="00A95083">
        <w:rPr>
          <w:color w:val="000000" w:themeColor="text1"/>
          <w:sz w:val="24"/>
          <w:szCs w:val="24"/>
          <w:lang w:val="en"/>
        </w:rPr>
        <w:t>the order of subordination, accou</w:t>
      </w:r>
      <w:r w:rsidRPr="00A95083">
        <w:rPr>
          <w:color w:val="000000" w:themeColor="text1"/>
          <w:sz w:val="24"/>
          <w:szCs w:val="24"/>
          <w:lang w:val="en"/>
        </w:rPr>
        <w:t>ntability and interaction of management bodies, senior staff and independent structural units.</w:t>
      </w:r>
    </w:p>
    <w:p w14:paraId="3099DCC5" w14:textId="77777777" w:rsidR="009C2495" w:rsidRPr="009F40F5" w:rsidRDefault="002031FA" w:rsidP="00490B8E">
      <w:pPr>
        <w:pStyle w:val="af0"/>
        <w:spacing w:before="0" w:beforeAutospacing="0" w:after="0" w:afterAutospacing="0"/>
        <w:ind w:firstLine="502"/>
        <w:jc w:val="both"/>
        <w:rPr>
          <w:color w:val="000000" w:themeColor="text1"/>
          <w:lang w:val="en-US"/>
        </w:rPr>
      </w:pPr>
      <w:r w:rsidRPr="00A95083">
        <w:rPr>
          <w:color w:val="000000" w:themeColor="text1"/>
          <w:lang w:val="en"/>
        </w:rPr>
        <w:t xml:space="preserve">The organizational structure serves as the foundation for a clear allocation of responsibilities and administrative accountability among employees.  </w:t>
      </w:r>
    </w:p>
    <w:p w14:paraId="19B74CE8" w14:textId="77777777" w:rsidR="009C2495" w:rsidRPr="009F40F5" w:rsidRDefault="002031FA" w:rsidP="00490B8E">
      <w:pPr>
        <w:pStyle w:val="af0"/>
        <w:spacing w:before="0" w:beforeAutospacing="0" w:after="0" w:afterAutospacing="0"/>
        <w:ind w:firstLine="502"/>
        <w:jc w:val="both"/>
        <w:rPr>
          <w:color w:val="000000" w:themeColor="text1"/>
          <w:lang w:val="en-US"/>
        </w:rPr>
      </w:pPr>
      <w:r w:rsidRPr="00A95083">
        <w:rPr>
          <w:color w:val="000000" w:themeColor="text1"/>
          <w:lang w:val="en"/>
        </w:rPr>
        <w:t>The organizational structure shall prevent conflicts of interest from arising in the performance of employ</w:t>
      </w:r>
      <w:r w:rsidRPr="00A95083">
        <w:rPr>
          <w:color w:val="000000" w:themeColor="text1"/>
          <w:lang w:val="en"/>
        </w:rPr>
        <w:t>ees' duties.  A conflict of interest means any inconsistency between the personal interests of the Bank's officers and/or employees and the proper performance of their official duties, or between the property or other interests of the Bank and/or its emplo</w:t>
      </w:r>
      <w:r w:rsidRPr="00A95083">
        <w:rPr>
          <w:color w:val="000000" w:themeColor="text1"/>
          <w:lang w:val="en"/>
        </w:rPr>
        <w:t xml:space="preserve">yees and/or clients, which may result in adverse consequences for the Bank and/or its clients. </w:t>
      </w:r>
    </w:p>
    <w:p w14:paraId="280E23DE" w14:textId="77777777" w:rsidR="00481234" w:rsidRPr="009F40F5" w:rsidRDefault="002031FA">
      <w:pPr>
        <w:ind w:firstLine="502"/>
        <w:jc w:val="both"/>
        <w:rPr>
          <w:color w:val="000000" w:themeColor="text1"/>
          <w:sz w:val="24"/>
          <w:szCs w:val="24"/>
          <w:lang w:val="en-US"/>
        </w:rPr>
      </w:pPr>
      <w:r w:rsidRPr="00490B8E">
        <w:rPr>
          <w:color w:val="000000" w:themeColor="text1"/>
          <w:sz w:val="24"/>
          <w:szCs w:val="24"/>
          <w:lang w:val="en"/>
        </w:rPr>
        <w:t>5. Planned Improvements:</w:t>
      </w:r>
    </w:p>
    <w:p w14:paraId="4182CF58" w14:textId="77777777" w:rsidR="00934ACE" w:rsidRPr="009F40F5" w:rsidRDefault="002031FA">
      <w:pPr>
        <w:ind w:firstLine="502"/>
        <w:jc w:val="both"/>
        <w:rPr>
          <w:color w:val="000000" w:themeColor="text1"/>
          <w:sz w:val="24"/>
          <w:szCs w:val="24"/>
          <w:lang w:val="en-US"/>
        </w:rPr>
      </w:pPr>
      <w:r>
        <w:rPr>
          <w:color w:val="000000" w:themeColor="text1"/>
          <w:sz w:val="24"/>
          <w:szCs w:val="24"/>
          <w:lang w:val="en"/>
        </w:rPr>
        <w:t xml:space="preserve">introducing regular workload analyses and reviewing the allocation of responsibilities among employees;   </w:t>
      </w:r>
    </w:p>
    <w:p w14:paraId="525938B0" w14:textId="77777777" w:rsidR="00481234" w:rsidRPr="009F40F5" w:rsidRDefault="002031FA">
      <w:pPr>
        <w:ind w:firstLine="502"/>
        <w:jc w:val="both"/>
        <w:rPr>
          <w:color w:val="000000" w:themeColor="text1"/>
          <w:sz w:val="24"/>
          <w:szCs w:val="24"/>
          <w:lang w:val="en-US"/>
        </w:rPr>
      </w:pPr>
      <w:r>
        <w:rPr>
          <w:color w:val="000000" w:themeColor="text1"/>
          <w:sz w:val="24"/>
          <w:szCs w:val="24"/>
          <w:lang w:val="en"/>
        </w:rPr>
        <w:t>implementing workforce planning tools to forecast future staffing requirements;</w:t>
      </w:r>
    </w:p>
    <w:p w14:paraId="43E089FC" w14:textId="77777777" w:rsidR="00481234" w:rsidRPr="009F40F5" w:rsidRDefault="002031FA">
      <w:pPr>
        <w:ind w:firstLine="502"/>
        <w:jc w:val="both"/>
        <w:rPr>
          <w:color w:val="000000" w:themeColor="text1"/>
          <w:sz w:val="24"/>
          <w:szCs w:val="24"/>
          <w:lang w:val="en-US"/>
        </w:rPr>
      </w:pPr>
      <w:r>
        <w:rPr>
          <w:color w:val="000000" w:themeColor="text1"/>
          <w:sz w:val="24"/>
          <w:szCs w:val="24"/>
          <w:lang w:val="en"/>
        </w:rPr>
        <w:t>leveraging HR analytics to assess the effectiveness of the organizati</w:t>
      </w:r>
      <w:r>
        <w:rPr>
          <w:color w:val="000000" w:themeColor="text1"/>
          <w:sz w:val="24"/>
          <w:szCs w:val="24"/>
          <w:lang w:val="en"/>
        </w:rPr>
        <w:t>onal structure.</w:t>
      </w:r>
    </w:p>
    <w:p w14:paraId="181A5E6B" w14:textId="77777777" w:rsidR="009C2495" w:rsidRPr="009F40F5" w:rsidRDefault="002031FA">
      <w:pPr>
        <w:shd w:val="clear" w:color="auto" w:fill="FFFFFF"/>
        <w:spacing w:before="120"/>
        <w:ind w:firstLine="502"/>
        <w:jc w:val="both"/>
        <w:rPr>
          <w:color w:val="000000" w:themeColor="text1"/>
          <w:sz w:val="24"/>
          <w:szCs w:val="24"/>
          <w:lang w:val="en-US"/>
        </w:rPr>
      </w:pPr>
      <w:r w:rsidRPr="00A67489">
        <w:rPr>
          <w:color w:val="000000" w:themeColor="text1"/>
          <w:sz w:val="24"/>
          <w:szCs w:val="24"/>
          <w:lang w:val="en"/>
        </w:rPr>
        <w:t xml:space="preserve">Organizational structure planning and the allocation of authority shall be carried out with due consideration to minimizing key employee risk through the distribution and delegation of responsibilities, the designation of backup employees, </w:t>
      </w:r>
      <w:r w:rsidRPr="00A67489">
        <w:rPr>
          <w:color w:val="000000" w:themeColor="text1"/>
          <w:sz w:val="24"/>
          <w:szCs w:val="24"/>
          <w:lang w:val="en"/>
        </w:rPr>
        <w:t>and the formal documentation of delegated authority. Key employee risk refers to the concentration of business-critical knowledge and functions in a single employee without such functions and information being properly documented in the Bank's internal pol</w:t>
      </w:r>
      <w:r w:rsidRPr="00A67489">
        <w:rPr>
          <w:color w:val="000000" w:themeColor="text1"/>
          <w:sz w:val="24"/>
          <w:szCs w:val="24"/>
          <w:lang w:val="en"/>
        </w:rPr>
        <w:t>icies and procedures, as well as the absence of qualified personnel capable of fully performing those functions during the employee's absence.</w:t>
      </w:r>
    </w:p>
    <w:p w14:paraId="46A4E87E" w14:textId="77777777" w:rsidR="00481234" w:rsidRPr="009F40F5" w:rsidRDefault="002031FA">
      <w:pPr>
        <w:ind w:firstLine="502"/>
        <w:jc w:val="both"/>
        <w:rPr>
          <w:b/>
          <w:color w:val="000000" w:themeColor="text1"/>
          <w:sz w:val="24"/>
          <w:szCs w:val="24"/>
          <w:lang w:val="en-US"/>
        </w:rPr>
      </w:pPr>
      <w:bookmarkStart w:id="3" w:name="ПД"/>
      <w:r w:rsidRPr="00220494">
        <w:rPr>
          <w:b/>
          <w:color w:val="000000" w:themeColor="text1"/>
          <w:sz w:val="24"/>
          <w:szCs w:val="24"/>
          <w:lang w:val="en"/>
        </w:rPr>
        <w:t>§2</w:t>
      </w:r>
      <w:r>
        <w:rPr>
          <w:b/>
          <w:color w:val="000000" w:themeColor="text1"/>
          <w:lang w:val="en"/>
        </w:rPr>
        <w:t xml:space="preserve">.  </w:t>
      </w:r>
      <w:r w:rsidRPr="00220494">
        <w:rPr>
          <w:b/>
          <w:color w:val="000000" w:themeColor="text1"/>
          <w:sz w:val="24"/>
          <w:szCs w:val="24"/>
          <w:lang w:val="en"/>
        </w:rPr>
        <w:t xml:space="preserve">  Employee Compensation System</w:t>
      </w:r>
    </w:p>
    <w:bookmarkEnd w:id="3"/>
    <w:p w14:paraId="3F77F766" w14:textId="77777777" w:rsidR="00481234" w:rsidRPr="009F40F5" w:rsidRDefault="002031FA">
      <w:pPr>
        <w:ind w:firstLine="502"/>
        <w:jc w:val="both"/>
        <w:rPr>
          <w:color w:val="000000" w:themeColor="text1"/>
          <w:sz w:val="24"/>
          <w:szCs w:val="24"/>
          <w:lang w:val="en-US"/>
        </w:rPr>
      </w:pPr>
      <w:r w:rsidRPr="00490B8E">
        <w:rPr>
          <w:color w:val="000000" w:themeColor="text1"/>
          <w:sz w:val="24"/>
          <w:szCs w:val="24"/>
          <w:lang w:val="en"/>
        </w:rPr>
        <w:t>6. Current Status:</w:t>
      </w:r>
    </w:p>
    <w:p w14:paraId="785AE4C9" w14:textId="77777777" w:rsidR="00934ACE" w:rsidRPr="009F40F5" w:rsidRDefault="002031FA" w:rsidP="00C05757">
      <w:pPr>
        <w:ind w:firstLine="502"/>
        <w:jc w:val="both"/>
        <w:rPr>
          <w:color w:val="000000" w:themeColor="text1"/>
          <w:sz w:val="24"/>
          <w:szCs w:val="24"/>
          <w:lang w:val="en-US"/>
        </w:rPr>
      </w:pPr>
      <w:r w:rsidRPr="00772254">
        <w:rPr>
          <w:color w:val="000000" w:themeColor="text1"/>
          <w:sz w:val="24"/>
          <w:szCs w:val="24"/>
          <w:lang w:val="en"/>
        </w:rPr>
        <w:t xml:space="preserve"> The employee compensation system is undergoing changes ai</w:t>
      </w:r>
      <w:r w:rsidRPr="00772254">
        <w:rPr>
          <w:color w:val="000000" w:themeColor="text1"/>
          <w:sz w:val="24"/>
          <w:szCs w:val="24"/>
          <w:lang w:val="en"/>
        </w:rPr>
        <w:t>med at enhancing its market competitiveness and motivational effectiveness;</w:t>
      </w:r>
    </w:p>
    <w:p w14:paraId="5207DFF7" w14:textId="77777777" w:rsidR="00D97589" w:rsidRPr="009F40F5" w:rsidRDefault="002031FA">
      <w:pPr>
        <w:ind w:firstLine="567"/>
        <w:jc w:val="both"/>
        <w:rPr>
          <w:color w:val="000000" w:themeColor="text1"/>
          <w:sz w:val="24"/>
          <w:szCs w:val="24"/>
          <w:lang w:val="en-US"/>
        </w:rPr>
      </w:pPr>
      <w:r w:rsidRPr="00772254">
        <w:rPr>
          <w:color w:val="000000" w:themeColor="text1"/>
          <w:sz w:val="24"/>
          <w:szCs w:val="24"/>
          <w:lang w:val="en"/>
        </w:rPr>
        <w:t>There is limited differentiation in the compensation structure across professional employee categories within the Bank's branch network.</w:t>
      </w:r>
    </w:p>
    <w:p w14:paraId="1327E4C5" w14:textId="77777777" w:rsidR="007B6C1A" w:rsidRPr="009F40F5" w:rsidRDefault="002031FA">
      <w:pPr>
        <w:ind w:firstLine="567"/>
        <w:jc w:val="both"/>
        <w:rPr>
          <w:color w:val="000000" w:themeColor="text1"/>
          <w:sz w:val="24"/>
          <w:szCs w:val="24"/>
          <w:lang w:val="en-US"/>
        </w:rPr>
      </w:pPr>
      <w:r w:rsidRPr="00490B8E">
        <w:rPr>
          <w:color w:val="000000" w:themeColor="text1"/>
          <w:sz w:val="24"/>
          <w:szCs w:val="24"/>
          <w:lang w:val="en"/>
        </w:rPr>
        <w:t>7. Planned Improvements:</w:t>
      </w:r>
    </w:p>
    <w:p w14:paraId="7C800B77"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introducing differentiated compensation approaches based on competency levels and professional categories;   </w:t>
      </w:r>
    </w:p>
    <w:p w14:paraId="5744D362"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regularly monitoring and adjusting the compensation system in line with market trends;</w:t>
      </w:r>
    </w:p>
    <w:p w14:paraId="066E39E3"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increasing the transparency of the incentive system by link</w:t>
      </w:r>
      <w:r w:rsidRPr="00772254">
        <w:rPr>
          <w:color w:val="000000" w:themeColor="text1"/>
          <w:sz w:val="24"/>
          <w:szCs w:val="24"/>
          <w:lang w:val="en"/>
        </w:rPr>
        <w:t xml:space="preserve">ing compensation to the achievement of Key Performance Indicators (KPIs).   </w:t>
      </w:r>
    </w:p>
    <w:p w14:paraId="4DAF606D" w14:textId="77777777" w:rsidR="007B6C1A" w:rsidRPr="009F40F5" w:rsidRDefault="002031FA">
      <w:pPr>
        <w:ind w:firstLine="567"/>
        <w:jc w:val="both"/>
        <w:rPr>
          <w:b/>
          <w:color w:val="000000" w:themeColor="text1"/>
          <w:sz w:val="24"/>
          <w:szCs w:val="24"/>
          <w:lang w:val="en-US"/>
        </w:rPr>
      </w:pPr>
      <w:bookmarkStart w:id="4" w:name="ПТ"/>
      <w:r w:rsidRPr="00220494">
        <w:rPr>
          <w:b/>
          <w:color w:val="000000" w:themeColor="text1"/>
          <w:sz w:val="24"/>
          <w:szCs w:val="24"/>
          <w:lang w:val="en"/>
        </w:rPr>
        <w:t>§3</w:t>
      </w:r>
      <w:r>
        <w:rPr>
          <w:b/>
          <w:color w:val="000000" w:themeColor="text1"/>
          <w:lang w:val="en"/>
        </w:rPr>
        <w:t xml:space="preserve">.  </w:t>
      </w:r>
      <w:r w:rsidRPr="00220494">
        <w:rPr>
          <w:b/>
          <w:color w:val="000000" w:themeColor="text1"/>
          <w:sz w:val="24"/>
          <w:szCs w:val="24"/>
          <w:lang w:val="en"/>
        </w:rPr>
        <w:t xml:space="preserve">  Recruitment and Onboarding Processes</w:t>
      </w:r>
    </w:p>
    <w:bookmarkEnd w:id="4"/>
    <w:p w14:paraId="5C1320D2" w14:textId="77777777" w:rsidR="007B6C1A" w:rsidRPr="009F40F5" w:rsidRDefault="002031FA">
      <w:pPr>
        <w:ind w:firstLine="567"/>
        <w:jc w:val="both"/>
        <w:rPr>
          <w:color w:val="000000" w:themeColor="text1"/>
          <w:sz w:val="24"/>
          <w:szCs w:val="24"/>
          <w:lang w:val="en-US"/>
        </w:rPr>
      </w:pPr>
      <w:r w:rsidRPr="00490B8E">
        <w:rPr>
          <w:color w:val="000000" w:themeColor="text1"/>
          <w:sz w:val="24"/>
          <w:szCs w:val="24"/>
          <w:lang w:val="en"/>
        </w:rPr>
        <w:t>8. Current Status:</w:t>
      </w:r>
    </w:p>
    <w:p w14:paraId="64DEEF5B" w14:textId="77777777" w:rsidR="00795257" w:rsidRPr="009F40F5" w:rsidRDefault="002031FA">
      <w:pPr>
        <w:ind w:firstLine="502"/>
        <w:jc w:val="both"/>
        <w:rPr>
          <w:color w:val="000000" w:themeColor="text1"/>
          <w:sz w:val="24"/>
          <w:szCs w:val="24"/>
          <w:lang w:val="en-US"/>
        </w:rPr>
      </w:pPr>
      <w:r w:rsidRPr="00772254">
        <w:rPr>
          <w:color w:val="000000" w:themeColor="text1"/>
          <w:sz w:val="24"/>
          <w:szCs w:val="24"/>
          <w:lang w:val="en"/>
        </w:rPr>
        <w:t xml:space="preserve">Unified recruitment and selection standards have been implemented, ensuring a systematic and consistent approach to </w:t>
      </w:r>
      <w:r w:rsidRPr="00772254">
        <w:rPr>
          <w:color w:val="000000" w:themeColor="text1"/>
          <w:sz w:val="24"/>
          <w:szCs w:val="24"/>
          <w:lang w:val="en"/>
        </w:rPr>
        <w:t xml:space="preserve">integrating new employees into the corporate environment; </w:t>
      </w:r>
    </w:p>
    <w:p w14:paraId="57915272" w14:textId="77777777" w:rsidR="00A708E6" w:rsidRPr="009F40F5" w:rsidRDefault="002031FA">
      <w:pPr>
        <w:ind w:firstLine="502"/>
        <w:jc w:val="both"/>
        <w:rPr>
          <w:color w:val="000000" w:themeColor="text1"/>
          <w:sz w:val="24"/>
          <w:szCs w:val="24"/>
          <w:lang w:val="en-US"/>
        </w:rPr>
      </w:pPr>
      <w:r w:rsidRPr="00772254">
        <w:rPr>
          <w:color w:val="000000" w:themeColor="text1"/>
          <w:sz w:val="24"/>
          <w:szCs w:val="24"/>
          <w:lang w:val="en"/>
        </w:rPr>
        <w:t>Maintaining workforce diversity is aimed at creating an inclusive and diverse workplace and includes:</w:t>
      </w:r>
    </w:p>
    <w:p w14:paraId="7D14B7D3" w14:textId="77777777" w:rsidR="00A708E6" w:rsidRPr="009F40F5" w:rsidRDefault="002031FA">
      <w:pPr>
        <w:ind w:firstLine="502"/>
        <w:jc w:val="both"/>
        <w:rPr>
          <w:color w:val="000000" w:themeColor="text1"/>
          <w:sz w:val="24"/>
          <w:szCs w:val="24"/>
          <w:lang w:val="en-US"/>
        </w:rPr>
      </w:pPr>
      <w:r w:rsidRPr="00772254">
        <w:rPr>
          <w:color w:val="000000" w:themeColor="text1"/>
          <w:sz w:val="24"/>
          <w:szCs w:val="24"/>
          <w:lang w:val="en"/>
        </w:rPr>
        <w:t>promoting gender equality by ensuring equal opportunities for career advancement and profession</w:t>
      </w:r>
      <w:r w:rsidRPr="00772254">
        <w:rPr>
          <w:color w:val="000000" w:themeColor="text1"/>
          <w:sz w:val="24"/>
          <w:szCs w:val="24"/>
          <w:lang w:val="en"/>
        </w:rPr>
        <w:t>al development for all employees;</w:t>
      </w:r>
    </w:p>
    <w:p w14:paraId="1EDD26BF" w14:textId="77777777" w:rsidR="00A708E6" w:rsidRPr="009F40F5" w:rsidRDefault="002031FA" w:rsidP="00490B8E">
      <w:pPr>
        <w:jc w:val="both"/>
        <w:rPr>
          <w:color w:val="000000" w:themeColor="text1"/>
          <w:sz w:val="24"/>
          <w:szCs w:val="24"/>
          <w:lang w:val="en-US"/>
        </w:rPr>
      </w:pPr>
      <w:r w:rsidRPr="00772254">
        <w:rPr>
          <w:color w:val="000000" w:themeColor="text1"/>
          <w:sz w:val="24"/>
          <w:szCs w:val="24"/>
          <w:lang w:val="en"/>
        </w:rPr>
        <w:t xml:space="preserve">        fostering a work environment that embraces ethnic diversity and values and respects employees' cultural and national backgrounds;</w:t>
      </w:r>
    </w:p>
    <w:p w14:paraId="25242210" w14:textId="77777777" w:rsidR="00A708E6" w:rsidRPr="009F40F5" w:rsidRDefault="002031FA">
      <w:pPr>
        <w:ind w:firstLine="502"/>
        <w:jc w:val="both"/>
        <w:rPr>
          <w:color w:val="000000" w:themeColor="text1"/>
          <w:sz w:val="24"/>
          <w:szCs w:val="24"/>
          <w:lang w:val="en-US"/>
        </w:rPr>
      </w:pPr>
      <w:r w:rsidRPr="00772254">
        <w:rPr>
          <w:color w:val="000000" w:themeColor="text1"/>
          <w:sz w:val="24"/>
          <w:szCs w:val="24"/>
          <w:lang w:val="en"/>
        </w:rPr>
        <w:t xml:space="preserve">recognizing the importance of age diversity by encouraging knowledge sharing among employees of different age groups, </w:t>
      </w:r>
      <w:r w:rsidRPr="00772254">
        <w:rPr>
          <w:color w:val="000000" w:themeColor="text1"/>
          <w:sz w:val="24"/>
          <w:szCs w:val="24"/>
          <w:lang w:val="en"/>
        </w:rPr>
        <w:t xml:space="preserve">thereby promoting a balanced combination of experience and innovation.     </w:t>
      </w:r>
    </w:p>
    <w:p w14:paraId="763B8DE3"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9. Planned Improvements:</w:t>
      </w:r>
    </w:p>
    <w:p w14:paraId="65BF21A4"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strengthening the automation of recruitment processes through the implementation of artificial intelligence technologies; </w:t>
      </w:r>
    </w:p>
    <w:p w14:paraId="707A8B3C"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establishing mentoring programme</w:t>
      </w:r>
      <w:r w:rsidRPr="00772254">
        <w:rPr>
          <w:color w:val="000000" w:themeColor="text1"/>
          <w:sz w:val="24"/>
          <w:szCs w:val="24"/>
          <w:lang w:val="en"/>
        </w:rPr>
        <w:t>s for new employees;</w:t>
      </w:r>
    </w:p>
    <w:p w14:paraId="283C63E6"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providing standardized training for employees on the Bank's policies, procedures, and standards, including the use of IT solutions;</w:t>
      </w:r>
    </w:p>
    <w:p w14:paraId="2FD145FF" w14:textId="77777777" w:rsidR="007B6C1A" w:rsidRPr="009F40F5" w:rsidRDefault="002031FA">
      <w:pPr>
        <w:ind w:firstLine="567"/>
        <w:jc w:val="both"/>
        <w:rPr>
          <w:color w:val="000000" w:themeColor="text1"/>
          <w:sz w:val="24"/>
          <w:szCs w:val="24"/>
          <w:lang w:val="en-US"/>
        </w:rPr>
      </w:pPr>
      <w:r w:rsidRPr="00772254">
        <w:rPr>
          <w:color w:val="000000" w:themeColor="text1"/>
          <w:sz w:val="24"/>
          <w:szCs w:val="24"/>
          <w:lang w:val="en"/>
        </w:rPr>
        <w:t>introducing an internal assessor framework by appointing employees from the Bank's departments who have</w:t>
      </w:r>
      <w:r w:rsidRPr="00772254">
        <w:rPr>
          <w:color w:val="000000" w:themeColor="text1"/>
          <w:sz w:val="24"/>
          <w:szCs w:val="24"/>
          <w:lang w:val="en"/>
        </w:rPr>
        <w:t xml:space="preserve"> completed specialized training to conduct competency-based assessments of employees' professional, managerial, and behavioural competencies across various HR processes, using competency-based assessment methodologies and selection tools. </w:t>
      </w:r>
    </w:p>
    <w:p w14:paraId="0A772081" w14:textId="77777777" w:rsidR="0064380D" w:rsidRPr="009F40F5" w:rsidRDefault="002031FA">
      <w:pPr>
        <w:ind w:firstLine="567"/>
        <w:jc w:val="both"/>
        <w:rPr>
          <w:b/>
          <w:color w:val="000000" w:themeColor="text1"/>
          <w:sz w:val="24"/>
          <w:szCs w:val="24"/>
          <w:lang w:val="en-US"/>
        </w:rPr>
      </w:pPr>
      <w:bookmarkStart w:id="5" w:name="ПЧ"/>
      <w:r w:rsidRPr="00220494">
        <w:rPr>
          <w:b/>
          <w:color w:val="000000" w:themeColor="text1"/>
          <w:sz w:val="24"/>
          <w:szCs w:val="24"/>
          <w:lang w:val="en"/>
        </w:rPr>
        <w:t>§4</w:t>
      </w:r>
      <w:r>
        <w:rPr>
          <w:b/>
          <w:color w:val="000000" w:themeColor="text1"/>
          <w:lang w:val="en"/>
        </w:rPr>
        <w:t xml:space="preserve">.  </w:t>
      </w:r>
      <w:r w:rsidRPr="00220494">
        <w:rPr>
          <w:b/>
          <w:color w:val="000000" w:themeColor="text1"/>
          <w:sz w:val="24"/>
          <w:szCs w:val="24"/>
          <w:lang w:val="en"/>
        </w:rPr>
        <w:t xml:space="preserve"> Employee Learning and Development System</w:t>
      </w:r>
    </w:p>
    <w:bookmarkEnd w:id="5"/>
    <w:p w14:paraId="1726B8AD" w14:textId="77777777" w:rsidR="0064380D" w:rsidRPr="009F40F5" w:rsidRDefault="002031FA">
      <w:pPr>
        <w:ind w:firstLine="567"/>
        <w:jc w:val="both"/>
        <w:rPr>
          <w:color w:val="000000" w:themeColor="text1"/>
          <w:sz w:val="24"/>
          <w:szCs w:val="24"/>
          <w:lang w:val="en-US"/>
        </w:rPr>
      </w:pPr>
      <w:r w:rsidRPr="00490B8E">
        <w:rPr>
          <w:color w:val="000000" w:themeColor="text1"/>
          <w:sz w:val="24"/>
          <w:szCs w:val="24"/>
          <w:lang w:val="en"/>
        </w:rPr>
        <w:t>10. Current Status:</w:t>
      </w:r>
    </w:p>
    <w:p w14:paraId="43878716" w14:textId="77777777" w:rsidR="0027470A" w:rsidRPr="009F40F5" w:rsidRDefault="002031FA">
      <w:pPr>
        <w:ind w:firstLine="567"/>
        <w:jc w:val="both"/>
        <w:rPr>
          <w:color w:val="000000" w:themeColor="text1"/>
          <w:sz w:val="24"/>
          <w:szCs w:val="24"/>
          <w:lang w:val="en-US"/>
        </w:rPr>
      </w:pPr>
      <w:r w:rsidRPr="00772254">
        <w:rPr>
          <w:color w:val="000000" w:themeColor="text1"/>
          <w:sz w:val="24"/>
          <w:szCs w:val="24"/>
          <w:lang w:val="en"/>
        </w:rPr>
        <w:t>Hybrid learning formats are being actively expanded;</w:t>
      </w:r>
    </w:p>
    <w:p w14:paraId="41562059" w14:textId="77777777" w:rsidR="0064380D" w:rsidRPr="009F40F5" w:rsidRDefault="002031FA">
      <w:pPr>
        <w:ind w:firstLine="567"/>
        <w:jc w:val="both"/>
        <w:rPr>
          <w:color w:val="000000" w:themeColor="text1"/>
          <w:sz w:val="24"/>
          <w:szCs w:val="24"/>
          <w:lang w:val="en-US"/>
        </w:rPr>
      </w:pPr>
      <w:r>
        <w:rPr>
          <w:color w:val="000000" w:themeColor="text1"/>
          <w:sz w:val="24"/>
          <w:szCs w:val="24"/>
          <w:lang w:val="en"/>
        </w:rPr>
        <w:t>Professional development programmes are being adapted to current business needs, including digital transformation initiatives and distance le</w:t>
      </w:r>
      <w:r>
        <w:rPr>
          <w:color w:val="000000" w:themeColor="text1"/>
          <w:sz w:val="24"/>
          <w:szCs w:val="24"/>
          <w:lang w:val="en"/>
        </w:rPr>
        <w:t>arning solutions;</w:t>
      </w:r>
    </w:p>
    <w:p w14:paraId="2023C981" w14:textId="77777777" w:rsidR="0027470A" w:rsidRPr="009F40F5" w:rsidRDefault="002031FA">
      <w:pPr>
        <w:ind w:firstLine="567"/>
        <w:jc w:val="both"/>
        <w:rPr>
          <w:color w:val="000000" w:themeColor="text1"/>
          <w:sz w:val="24"/>
          <w:szCs w:val="24"/>
          <w:lang w:val="en-US"/>
        </w:rPr>
      </w:pPr>
      <w:r w:rsidRPr="00490B8E">
        <w:rPr>
          <w:color w:val="000000" w:themeColor="text1"/>
          <w:sz w:val="24"/>
          <w:szCs w:val="24"/>
          <w:lang w:val="en"/>
        </w:rPr>
        <w:t>11. Planned Improvements:</w:t>
      </w:r>
    </w:p>
    <w:p w14:paraId="17F6252B" w14:textId="77777777" w:rsidR="001C56C5" w:rsidRPr="009F40F5" w:rsidRDefault="002031FA">
      <w:pPr>
        <w:ind w:firstLine="567"/>
        <w:jc w:val="both"/>
        <w:rPr>
          <w:color w:val="000000" w:themeColor="text1"/>
          <w:sz w:val="24"/>
          <w:szCs w:val="24"/>
          <w:lang w:val="en-US"/>
        </w:rPr>
      </w:pPr>
      <w:r w:rsidRPr="000539FB">
        <w:rPr>
          <w:color w:val="000000" w:themeColor="text1"/>
          <w:sz w:val="24"/>
          <w:szCs w:val="24"/>
          <w:lang w:val="en"/>
        </w:rPr>
        <w:t xml:space="preserve">1) developing the internal trainer network as a key component of the continuous learning model and knowledge sharing among employees;  </w:t>
      </w:r>
    </w:p>
    <w:p w14:paraId="58FCAB27" w14:textId="77777777" w:rsidR="0027470A" w:rsidRPr="009F40F5" w:rsidRDefault="002031FA">
      <w:pPr>
        <w:ind w:firstLine="567"/>
        <w:jc w:val="both"/>
        <w:rPr>
          <w:color w:val="000000" w:themeColor="text1"/>
          <w:sz w:val="24"/>
          <w:szCs w:val="24"/>
          <w:lang w:val="en-US"/>
        </w:rPr>
      </w:pPr>
      <w:r>
        <w:rPr>
          <w:color w:val="000000" w:themeColor="text1"/>
          <w:sz w:val="24"/>
          <w:szCs w:val="24"/>
          <w:lang w:val="en"/>
        </w:rPr>
        <w:t xml:space="preserve">2) designing modular learning programmes focused on the development of soft </w:t>
      </w:r>
      <w:r>
        <w:rPr>
          <w:color w:val="000000" w:themeColor="text1"/>
          <w:sz w:val="24"/>
          <w:szCs w:val="24"/>
          <w:lang w:val="en"/>
        </w:rPr>
        <w:t>skills, including leadership and managerial competencies;</w:t>
      </w:r>
    </w:p>
    <w:p w14:paraId="703ECA69" w14:textId="77777777" w:rsidR="0027470A" w:rsidRPr="009F40F5" w:rsidRDefault="002031FA">
      <w:pPr>
        <w:ind w:firstLine="567"/>
        <w:jc w:val="both"/>
        <w:rPr>
          <w:color w:val="000000" w:themeColor="text1"/>
          <w:sz w:val="24"/>
          <w:szCs w:val="24"/>
          <w:lang w:val="en-US"/>
        </w:rPr>
      </w:pPr>
      <w:r>
        <w:rPr>
          <w:color w:val="000000" w:themeColor="text1"/>
          <w:sz w:val="24"/>
          <w:szCs w:val="24"/>
          <w:lang w:val="en"/>
        </w:rPr>
        <w:t>3) conducting annual calibration of learning programmes to ensure alignment with the Bank's strategic objectives and evolving market requirements.</w:t>
      </w:r>
    </w:p>
    <w:p w14:paraId="33E816C8" w14:textId="77777777" w:rsidR="0027470A" w:rsidRPr="009F40F5" w:rsidRDefault="002031FA">
      <w:pPr>
        <w:ind w:firstLine="567"/>
        <w:jc w:val="both"/>
        <w:rPr>
          <w:color w:val="000000" w:themeColor="text1"/>
          <w:sz w:val="24"/>
          <w:szCs w:val="24"/>
          <w:lang w:val="en-US"/>
        </w:rPr>
      </w:pPr>
      <w:r>
        <w:rPr>
          <w:color w:val="000000" w:themeColor="text1"/>
          <w:sz w:val="24"/>
          <w:szCs w:val="24"/>
          <w:lang w:val="en"/>
        </w:rPr>
        <w:t>12. As a result of the analysis conducted, the foll</w:t>
      </w:r>
      <w:r>
        <w:rPr>
          <w:color w:val="000000" w:themeColor="text1"/>
          <w:sz w:val="24"/>
          <w:szCs w:val="24"/>
          <w:lang w:val="en"/>
        </w:rPr>
        <w:t>owing key strengths and weaknesses, as well as opportunities and threats in the Bank's human resources management framework, have been identified and require further development and improvement.</w:t>
      </w:r>
    </w:p>
    <w:p w14:paraId="69BEBB37" w14:textId="77777777" w:rsidR="00AE2052" w:rsidRPr="00490B8E" w:rsidRDefault="002031FA">
      <w:pPr>
        <w:ind w:firstLine="567"/>
        <w:jc w:val="both"/>
        <w:rPr>
          <w:color w:val="000000" w:themeColor="text1"/>
          <w:sz w:val="24"/>
          <w:szCs w:val="24"/>
          <w:lang w:val="kk-KZ"/>
        </w:rPr>
      </w:pPr>
      <w:r w:rsidRPr="00490B8E">
        <w:rPr>
          <w:color w:val="000000" w:themeColor="text1"/>
          <w:sz w:val="24"/>
          <w:szCs w:val="24"/>
          <w:lang w:val="en"/>
        </w:rPr>
        <w:t>SWOT Analysis:</w:t>
      </w:r>
    </w:p>
    <w:tbl>
      <w:tblPr>
        <w:tblStyle w:val="af3"/>
        <w:tblW w:w="0" w:type="auto"/>
        <w:tblLook w:val="04A0" w:firstRow="1" w:lastRow="0" w:firstColumn="1" w:lastColumn="0" w:noHBand="0" w:noVBand="1"/>
      </w:tblPr>
      <w:tblGrid>
        <w:gridCol w:w="4815"/>
        <w:gridCol w:w="4815"/>
      </w:tblGrid>
      <w:tr w:rsidR="00A71C0D" w14:paraId="1DCE8C7F" w14:textId="77777777" w:rsidTr="00AE2052">
        <w:tc>
          <w:tcPr>
            <w:tcW w:w="4815" w:type="dxa"/>
          </w:tcPr>
          <w:p w14:paraId="55210E89" w14:textId="77777777" w:rsidR="00AE2052" w:rsidRPr="00772254" w:rsidRDefault="002031FA">
            <w:pPr>
              <w:jc w:val="both"/>
              <w:rPr>
                <w:i/>
                <w:color w:val="000000" w:themeColor="text1"/>
                <w:sz w:val="24"/>
                <w:szCs w:val="24"/>
                <w:lang w:val="kk-KZ"/>
              </w:rPr>
            </w:pPr>
            <w:r w:rsidRPr="00772254">
              <w:rPr>
                <w:i/>
                <w:color w:val="000000" w:themeColor="text1"/>
                <w:sz w:val="24"/>
                <w:szCs w:val="24"/>
                <w:lang w:val="en"/>
              </w:rPr>
              <w:t>Strengths</w:t>
            </w:r>
          </w:p>
        </w:tc>
        <w:tc>
          <w:tcPr>
            <w:tcW w:w="4815" w:type="dxa"/>
          </w:tcPr>
          <w:p w14:paraId="70378AA3" w14:textId="77777777" w:rsidR="00AE2052" w:rsidRPr="00772254" w:rsidRDefault="002031FA">
            <w:pPr>
              <w:jc w:val="both"/>
              <w:rPr>
                <w:i/>
                <w:color w:val="000000" w:themeColor="text1"/>
                <w:sz w:val="24"/>
                <w:szCs w:val="24"/>
                <w:lang w:val="kk-KZ"/>
              </w:rPr>
            </w:pPr>
            <w:r w:rsidRPr="00772254">
              <w:rPr>
                <w:i/>
                <w:color w:val="000000" w:themeColor="text1"/>
                <w:sz w:val="24"/>
                <w:szCs w:val="24"/>
                <w:lang w:val="en"/>
              </w:rPr>
              <w:t>Weaknesses</w:t>
            </w:r>
          </w:p>
        </w:tc>
      </w:tr>
      <w:tr w:rsidR="00A71C0D" w:rsidRPr="009F40F5" w14:paraId="6FF3B3AB" w14:textId="77777777" w:rsidTr="00AE2052">
        <w:tc>
          <w:tcPr>
            <w:tcW w:w="4815" w:type="dxa"/>
          </w:tcPr>
          <w:p w14:paraId="17F0B297" w14:textId="77777777" w:rsidR="00AE2052" w:rsidRPr="00772254" w:rsidRDefault="002031FA">
            <w:pPr>
              <w:jc w:val="both"/>
              <w:rPr>
                <w:color w:val="000000" w:themeColor="text1"/>
                <w:sz w:val="24"/>
                <w:szCs w:val="24"/>
                <w:lang w:val="kk-KZ"/>
              </w:rPr>
            </w:pPr>
            <w:r w:rsidRPr="00772254">
              <w:rPr>
                <w:color w:val="000000" w:themeColor="text1"/>
                <w:sz w:val="24"/>
                <w:szCs w:val="24"/>
                <w:lang w:val="en"/>
              </w:rPr>
              <w:t xml:space="preserve">- Highly </w:t>
            </w:r>
            <w:r w:rsidRPr="00772254">
              <w:rPr>
                <w:color w:val="000000" w:themeColor="text1"/>
                <w:sz w:val="24"/>
                <w:szCs w:val="24"/>
                <w:lang w:val="en"/>
              </w:rPr>
              <w:t>qualified workforce and strong leadership,</w:t>
            </w:r>
          </w:p>
          <w:p w14:paraId="08000527" w14:textId="77777777" w:rsidR="00AE2052" w:rsidRPr="00772254" w:rsidRDefault="002031FA">
            <w:pPr>
              <w:jc w:val="both"/>
              <w:rPr>
                <w:color w:val="000000" w:themeColor="text1"/>
                <w:sz w:val="24"/>
                <w:szCs w:val="24"/>
                <w:lang w:val="kk-KZ"/>
              </w:rPr>
            </w:pPr>
            <w:r w:rsidRPr="00772254">
              <w:rPr>
                <w:color w:val="000000" w:themeColor="text1"/>
                <w:sz w:val="24"/>
                <w:szCs w:val="24"/>
                <w:lang w:val="en"/>
              </w:rPr>
              <w:t>- Financial stability enabling investment in employee development,</w:t>
            </w:r>
          </w:p>
          <w:p w14:paraId="03D268C9" w14:textId="77777777" w:rsidR="00AE2052" w:rsidRPr="009F40F5" w:rsidRDefault="002031FA">
            <w:pPr>
              <w:jc w:val="both"/>
              <w:rPr>
                <w:color w:val="000000" w:themeColor="text1"/>
                <w:sz w:val="24"/>
                <w:szCs w:val="24"/>
                <w:lang w:val="en-US"/>
              </w:rPr>
            </w:pPr>
            <w:r w:rsidRPr="00772254">
              <w:rPr>
                <w:color w:val="000000" w:themeColor="text1"/>
                <w:sz w:val="24"/>
                <w:szCs w:val="24"/>
                <w:lang w:val="en"/>
              </w:rPr>
              <w:t>- Integration of HR processes across the Bank.</w:t>
            </w:r>
          </w:p>
        </w:tc>
        <w:tc>
          <w:tcPr>
            <w:tcW w:w="4815" w:type="dxa"/>
          </w:tcPr>
          <w:p w14:paraId="3A0AA2AA" w14:textId="77777777" w:rsidR="00AE2052" w:rsidRPr="009F40F5" w:rsidRDefault="002031FA">
            <w:pPr>
              <w:jc w:val="both"/>
              <w:rPr>
                <w:color w:val="000000" w:themeColor="text1"/>
                <w:sz w:val="24"/>
                <w:szCs w:val="24"/>
                <w:lang w:val="en-US"/>
              </w:rPr>
            </w:pPr>
            <w:r w:rsidRPr="00772254">
              <w:rPr>
                <w:color w:val="000000" w:themeColor="text1"/>
                <w:sz w:val="24"/>
                <w:szCs w:val="24"/>
                <w:lang w:val="en"/>
              </w:rPr>
              <w:t>- Limited automation of HR processes,</w:t>
            </w:r>
          </w:p>
          <w:p w14:paraId="450F1DB6" w14:textId="77777777" w:rsidR="006B7E6C" w:rsidRPr="009F40F5" w:rsidRDefault="002031FA">
            <w:pPr>
              <w:jc w:val="both"/>
              <w:rPr>
                <w:color w:val="000000" w:themeColor="text1"/>
                <w:sz w:val="24"/>
                <w:szCs w:val="24"/>
                <w:lang w:val="en-US"/>
              </w:rPr>
            </w:pPr>
            <w:r w:rsidRPr="00772254">
              <w:rPr>
                <w:color w:val="000000" w:themeColor="text1"/>
                <w:sz w:val="24"/>
                <w:szCs w:val="24"/>
                <w:lang w:val="en"/>
              </w:rPr>
              <w:t xml:space="preserve">- Limited differentiation within the employee </w:t>
            </w:r>
            <w:r w:rsidRPr="00772254">
              <w:rPr>
                <w:color w:val="000000" w:themeColor="text1"/>
                <w:sz w:val="24"/>
                <w:szCs w:val="24"/>
                <w:lang w:val="en"/>
              </w:rPr>
              <w:t>compensation system.</w:t>
            </w:r>
          </w:p>
        </w:tc>
      </w:tr>
      <w:tr w:rsidR="00A71C0D" w14:paraId="77819D53" w14:textId="77777777" w:rsidTr="00AE2052">
        <w:tc>
          <w:tcPr>
            <w:tcW w:w="4815" w:type="dxa"/>
          </w:tcPr>
          <w:p w14:paraId="73409E2E" w14:textId="77777777" w:rsidR="00AE2052" w:rsidRPr="00A803DF" w:rsidRDefault="002031FA">
            <w:pPr>
              <w:jc w:val="both"/>
              <w:rPr>
                <w:i/>
                <w:color w:val="000000" w:themeColor="text1"/>
                <w:sz w:val="24"/>
                <w:szCs w:val="24"/>
                <w:lang w:val="kk-KZ"/>
              </w:rPr>
            </w:pPr>
            <w:r w:rsidRPr="00A803DF">
              <w:rPr>
                <w:i/>
                <w:color w:val="000000" w:themeColor="text1"/>
                <w:sz w:val="24"/>
                <w:szCs w:val="24"/>
                <w:lang w:val="en"/>
              </w:rPr>
              <w:t>Opportunities</w:t>
            </w:r>
          </w:p>
        </w:tc>
        <w:tc>
          <w:tcPr>
            <w:tcW w:w="4815" w:type="dxa"/>
          </w:tcPr>
          <w:p w14:paraId="11013CAE" w14:textId="77777777" w:rsidR="00AE2052" w:rsidRPr="00A803DF" w:rsidRDefault="002031FA">
            <w:pPr>
              <w:jc w:val="both"/>
              <w:rPr>
                <w:i/>
                <w:color w:val="000000" w:themeColor="text1"/>
                <w:sz w:val="24"/>
                <w:szCs w:val="24"/>
                <w:lang w:val="kk-KZ"/>
              </w:rPr>
            </w:pPr>
            <w:r w:rsidRPr="00A803DF">
              <w:rPr>
                <w:i/>
                <w:color w:val="000000" w:themeColor="text1"/>
                <w:sz w:val="24"/>
                <w:szCs w:val="24"/>
                <w:lang w:val="en"/>
              </w:rPr>
              <w:t>Threats</w:t>
            </w:r>
          </w:p>
        </w:tc>
      </w:tr>
      <w:tr w:rsidR="00A71C0D" w:rsidRPr="009F40F5" w14:paraId="34631EA8" w14:textId="77777777" w:rsidTr="00AE2052">
        <w:tc>
          <w:tcPr>
            <w:tcW w:w="4815" w:type="dxa"/>
          </w:tcPr>
          <w:p w14:paraId="427D693F" w14:textId="77777777" w:rsidR="006B7E6C" w:rsidRPr="009F40F5" w:rsidRDefault="002031FA">
            <w:pPr>
              <w:jc w:val="both"/>
              <w:rPr>
                <w:color w:val="000000" w:themeColor="text1"/>
                <w:sz w:val="24"/>
                <w:szCs w:val="24"/>
                <w:lang w:val="en-US"/>
              </w:rPr>
            </w:pPr>
            <w:r w:rsidRPr="00A803DF">
              <w:rPr>
                <w:color w:val="000000" w:themeColor="text1"/>
                <w:sz w:val="24"/>
                <w:szCs w:val="24"/>
                <w:lang w:val="en"/>
              </w:rPr>
              <w:t>- Attracting talented professionals through a strong employer brand,</w:t>
            </w:r>
          </w:p>
          <w:p w14:paraId="603B6589" w14:textId="77777777" w:rsidR="00E2466A" w:rsidRPr="009F40F5" w:rsidRDefault="002031FA">
            <w:pPr>
              <w:jc w:val="both"/>
              <w:rPr>
                <w:color w:val="000000" w:themeColor="text1"/>
                <w:sz w:val="24"/>
                <w:szCs w:val="24"/>
                <w:lang w:val="en-US"/>
              </w:rPr>
            </w:pPr>
            <w:r>
              <w:rPr>
                <w:color w:val="000000" w:themeColor="text1"/>
                <w:sz w:val="24"/>
                <w:szCs w:val="24"/>
                <w:lang w:val="en"/>
              </w:rPr>
              <w:t>- Expanding mentoring and employee learning programmes.</w:t>
            </w:r>
          </w:p>
        </w:tc>
        <w:tc>
          <w:tcPr>
            <w:tcW w:w="4815" w:type="dxa"/>
          </w:tcPr>
          <w:p w14:paraId="61B315D4" w14:textId="77777777" w:rsidR="006B7E6C" w:rsidRDefault="002031FA">
            <w:pPr>
              <w:jc w:val="both"/>
              <w:rPr>
                <w:color w:val="000000" w:themeColor="text1"/>
                <w:sz w:val="24"/>
                <w:szCs w:val="24"/>
                <w:lang w:val="kk-KZ"/>
              </w:rPr>
            </w:pPr>
            <w:r>
              <w:rPr>
                <w:color w:val="000000" w:themeColor="text1"/>
                <w:sz w:val="24"/>
                <w:szCs w:val="24"/>
                <w:lang w:val="en"/>
              </w:rPr>
              <w:t>- Limited availability of highly qualified professionals in the labour market,</w:t>
            </w:r>
          </w:p>
          <w:p w14:paraId="2E5956C9" w14:textId="77777777" w:rsidR="00E2466A" w:rsidRPr="009F40F5" w:rsidRDefault="002031FA">
            <w:pPr>
              <w:jc w:val="both"/>
              <w:rPr>
                <w:color w:val="000000" w:themeColor="text1"/>
                <w:sz w:val="24"/>
                <w:szCs w:val="24"/>
                <w:lang w:val="en-US"/>
              </w:rPr>
            </w:pPr>
            <w:r>
              <w:rPr>
                <w:color w:val="000000" w:themeColor="text1"/>
                <w:sz w:val="24"/>
                <w:szCs w:val="24"/>
                <w:lang w:val="en"/>
              </w:rPr>
              <w:t>High dependence on external regulation of HR processes.</w:t>
            </w:r>
          </w:p>
        </w:tc>
      </w:tr>
    </w:tbl>
    <w:p w14:paraId="599BF15D" w14:textId="77777777" w:rsidR="00AE2052" w:rsidRPr="00490B8E" w:rsidRDefault="002031FA">
      <w:pPr>
        <w:ind w:firstLine="567"/>
        <w:jc w:val="both"/>
        <w:rPr>
          <w:b/>
          <w:color w:val="000000" w:themeColor="text1"/>
          <w:sz w:val="24"/>
          <w:szCs w:val="24"/>
          <w:lang w:val="kk-KZ"/>
        </w:rPr>
      </w:pPr>
      <w:bookmarkStart w:id="6" w:name="ПП"/>
      <w:r w:rsidRPr="00220494">
        <w:rPr>
          <w:b/>
          <w:color w:val="000000" w:themeColor="text1"/>
          <w:sz w:val="24"/>
          <w:szCs w:val="24"/>
          <w:lang w:val="en"/>
        </w:rPr>
        <w:t>§5. Objectives, Tasks and Principles of the Policy</w:t>
      </w:r>
      <w:bookmarkEnd w:id="6"/>
    </w:p>
    <w:p w14:paraId="4E8770EC" w14:textId="77777777" w:rsidR="00E2466A" w:rsidRPr="00772254" w:rsidRDefault="002031FA">
      <w:pPr>
        <w:ind w:firstLine="567"/>
        <w:jc w:val="both"/>
        <w:rPr>
          <w:color w:val="000000" w:themeColor="text1"/>
          <w:sz w:val="24"/>
          <w:szCs w:val="24"/>
          <w:lang w:val="kk-KZ"/>
        </w:rPr>
      </w:pPr>
      <w:r w:rsidRPr="00490B8E">
        <w:rPr>
          <w:color w:val="000000" w:themeColor="text1"/>
          <w:sz w:val="24"/>
          <w:szCs w:val="24"/>
          <w:lang w:val="en"/>
        </w:rPr>
        <w:t>13. The objective of the Human Resources Policy is to ensure the Bank's sustainable development by building a highly professional, motivated, and ag</w:t>
      </w:r>
      <w:r w:rsidRPr="00490B8E">
        <w:rPr>
          <w:color w:val="000000" w:themeColor="text1"/>
          <w:sz w:val="24"/>
          <w:szCs w:val="24"/>
          <w:lang w:val="en"/>
        </w:rPr>
        <w:t xml:space="preserve">ile workforce capable of adapting to emerging challenges while ensuring equal rights and opportunities for all employees, including gender equality and the prevention of discrimination. </w:t>
      </w:r>
    </w:p>
    <w:p w14:paraId="3D03FC67" w14:textId="77777777" w:rsidR="00E2466A" w:rsidRPr="009F40F5" w:rsidRDefault="002031FA">
      <w:pPr>
        <w:ind w:firstLine="567"/>
        <w:jc w:val="both"/>
        <w:rPr>
          <w:color w:val="000000" w:themeColor="text1"/>
          <w:sz w:val="24"/>
          <w:szCs w:val="24"/>
          <w:lang w:val="en-US"/>
        </w:rPr>
      </w:pPr>
      <w:r w:rsidRPr="00490B8E">
        <w:rPr>
          <w:color w:val="000000" w:themeColor="text1"/>
          <w:sz w:val="24"/>
          <w:szCs w:val="24"/>
          <w:lang w:val="en"/>
        </w:rPr>
        <w:t>14. The objectives of the Human Resources Policy for 2025–2029, takin</w:t>
      </w:r>
      <w:r w:rsidRPr="00490B8E">
        <w:rPr>
          <w:color w:val="000000" w:themeColor="text1"/>
          <w:sz w:val="24"/>
          <w:szCs w:val="24"/>
          <w:lang w:val="en"/>
        </w:rPr>
        <w:t xml:space="preserve">g into account global HR trends, are as follows:    </w:t>
      </w:r>
    </w:p>
    <w:p w14:paraId="5CF6E01F" w14:textId="77777777" w:rsidR="00EC1A43" w:rsidRPr="009F40F5" w:rsidRDefault="002031FA">
      <w:pPr>
        <w:ind w:firstLine="567"/>
        <w:jc w:val="both"/>
        <w:rPr>
          <w:color w:val="000000" w:themeColor="text1"/>
          <w:sz w:val="24"/>
          <w:szCs w:val="24"/>
          <w:lang w:val="en-US"/>
        </w:rPr>
      </w:pPr>
      <w:r w:rsidRPr="00772254">
        <w:rPr>
          <w:color w:val="000000" w:themeColor="text1"/>
          <w:sz w:val="24"/>
          <w:szCs w:val="24"/>
          <w:lang w:val="en"/>
        </w:rPr>
        <w:t>1) ensuring that the Bank is staffed with employees whose competencies and capabilities align with its strategic goals and operational objectives;</w:t>
      </w:r>
    </w:p>
    <w:p w14:paraId="0600E3E6" w14:textId="77777777" w:rsidR="00EC1A43" w:rsidRPr="009F40F5" w:rsidRDefault="002031FA">
      <w:pPr>
        <w:ind w:firstLine="567"/>
        <w:jc w:val="both"/>
        <w:rPr>
          <w:color w:val="000000" w:themeColor="text1"/>
          <w:sz w:val="24"/>
          <w:szCs w:val="24"/>
          <w:lang w:val="en-US"/>
        </w:rPr>
      </w:pPr>
      <w:r w:rsidRPr="00772254">
        <w:rPr>
          <w:color w:val="000000" w:themeColor="text1"/>
          <w:sz w:val="24"/>
          <w:szCs w:val="24"/>
          <w:lang w:val="en"/>
        </w:rPr>
        <w:t>2) building a team of professionals who demonstrate adap</w:t>
      </w:r>
      <w:r w:rsidRPr="00772254">
        <w:rPr>
          <w:color w:val="000000" w:themeColor="text1"/>
          <w:sz w:val="24"/>
          <w:szCs w:val="24"/>
          <w:lang w:val="en"/>
        </w:rPr>
        <w:t>tability and possess the skills required to operate effectively in an environment of global change;</w:t>
      </w:r>
    </w:p>
    <w:p w14:paraId="6B33B1D7" w14:textId="77777777" w:rsidR="00EC1A43" w:rsidRPr="009F40F5" w:rsidRDefault="002031FA">
      <w:pPr>
        <w:ind w:firstLine="567"/>
        <w:jc w:val="both"/>
        <w:rPr>
          <w:color w:val="000000" w:themeColor="text1"/>
          <w:sz w:val="24"/>
          <w:szCs w:val="24"/>
          <w:lang w:val="en-US"/>
        </w:rPr>
      </w:pPr>
      <w:r w:rsidRPr="00772254">
        <w:rPr>
          <w:color w:val="000000" w:themeColor="text1"/>
          <w:sz w:val="24"/>
          <w:szCs w:val="24"/>
          <w:lang w:val="en"/>
        </w:rPr>
        <w:t>3) implementing the principles of inclusion and diversity by promoting equal opportunities for women, young professionals, and employees with disabilities.</w:t>
      </w:r>
    </w:p>
    <w:p w14:paraId="393A634B" w14:textId="77777777" w:rsidR="00EC1A43" w:rsidRPr="009F40F5" w:rsidRDefault="002031FA">
      <w:pPr>
        <w:ind w:firstLine="567"/>
        <w:jc w:val="both"/>
        <w:rPr>
          <w:b/>
          <w:color w:val="000000" w:themeColor="text1"/>
          <w:sz w:val="24"/>
          <w:szCs w:val="24"/>
          <w:lang w:val="en-US"/>
        </w:rPr>
      </w:pPr>
      <w:bookmarkStart w:id="7" w:name="ПШ"/>
      <w:r w:rsidRPr="00220494">
        <w:rPr>
          <w:b/>
          <w:color w:val="000000" w:themeColor="text1"/>
          <w:sz w:val="24"/>
          <w:szCs w:val="24"/>
          <w:lang w:val="en"/>
        </w:rPr>
        <w:t>§6.  Employee Competency Development with a Focus on Digitalization</w:t>
      </w:r>
    </w:p>
    <w:bookmarkEnd w:id="7"/>
    <w:p w14:paraId="0FFFF42A" w14:textId="77777777" w:rsidR="00EC1A43" w:rsidRPr="009F40F5" w:rsidRDefault="002031FA">
      <w:pPr>
        <w:ind w:firstLine="567"/>
        <w:jc w:val="both"/>
        <w:rPr>
          <w:color w:val="000000" w:themeColor="text1"/>
          <w:sz w:val="24"/>
          <w:szCs w:val="24"/>
          <w:lang w:val="en-US"/>
        </w:rPr>
      </w:pPr>
      <w:r>
        <w:rPr>
          <w:color w:val="000000" w:themeColor="text1"/>
          <w:sz w:val="24"/>
          <w:szCs w:val="24"/>
          <w:lang w:val="en"/>
        </w:rPr>
        <w:t xml:space="preserve">15. Investing in the enhancement of the Bank employees' digital literacy, including competencies in big data, analytics, and artificial intelligence. </w:t>
      </w:r>
    </w:p>
    <w:p w14:paraId="6946A069" w14:textId="77777777" w:rsidR="00EC1A43" w:rsidRPr="009F40F5" w:rsidRDefault="002031FA">
      <w:pPr>
        <w:ind w:firstLine="567"/>
        <w:jc w:val="both"/>
        <w:rPr>
          <w:color w:val="000000" w:themeColor="text1"/>
          <w:sz w:val="24"/>
          <w:szCs w:val="24"/>
          <w:lang w:val="en-US"/>
        </w:rPr>
      </w:pPr>
      <w:r w:rsidRPr="008B32E3">
        <w:rPr>
          <w:color w:val="000000" w:themeColor="text1"/>
          <w:sz w:val="24"/>
          <w:szCs w:val="24"/>
          <w:lang w:val="en"/>
        </w:rPr>
        <w:t xml:space="preserve">Subject to business needs and labour </w:t>
      </w:r>
      <w:r w:rsidRPr="008B32E3">
        <w:rPr>
          <w:color w:val="000000" w:themeColor="text1"/>
          <w:sz w:val="24"/>
          <w:szCs w:val="24"/>
          <w:lang w:val="en"/>
        </w:rPr>
        <w:t xml:space="preserve">market developments, the Bank may implement reskilling and upskilling programmes to ensure that employees' professional competencies remain relevant and aligned with evolving business requirements. </w:t>
      </w:r>
    </w:p>
    <w:p w14:paraId="5584BBFA" w14:textId="77777777" w:rsidR="00EC1A43" w:rsidRPr="009F40F5" w:rsidRDefault="002031FA">
      <w:pPr>
        <w:ind w:firstLine="567"/>
        <w:jc w:val="both"/>
        <w:rPr>
          <w:color w:val="000000" w:themeColor="text1"/>
          <w:sz w:val="24"/>
          <w:szCs w:val="24"/>
          <w:lang w:val="en-US"/>
        </w:rPr>
      </w:pPr>
      <w:r w:rsidRPr="00490B8E">
        <w:rPr>
          <w:color w:val="000000" w:themeColor="text1"/>
          <w:sz w:val="24"/>
          <w:szCs w:val="24"/>
          <w:lang w:val="en"/>
        </w:rPr>
        <w:t>16. Enhancing Employee Engagement and Productivity:</w:t>
      </w:r>
    </w:p>
    <w:p w14:paraId="602C4BDF" w14:textId="77777777" w:rsidR="00EC1A43"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1) </w:t>
      </w:r>
      <w:r w:rsidRPr="00772254">
        <w:rPr>
          <w:color w:val="000000" w:themeColor="text1"/>
          <w:sz w:val="24"/>
          <w:szCs w:val="24"/>
          <w:lang w:val="en"/>
        </w:rPr>
        <w:t>To improve employee engagement and promote a healthy work-life balance, the Bank may introduce hybrid working models, taking into account the nature of job responsibilities and operational processes;</w:t>
      </w:r>
    </w:p>
    <w:p w14:paraId="1E6792FD" w14:textId="77777777" w:rsidR="00EC1A43" w:rsidRPr="009F40F5" w:rsidRDefault="002031FA">
      <w:pPr>
        <w:ind w:firstLine="567"/>
        <w:jc w:val="both"/>
        <w:rPr>
          <w:color w:val="000000" w:themeColor="text1"/>
          <w:sz w:val="24"/>
          <w:szCs w:val="24"/>
          <w:lang w:val="en-US"/>
        </w:rPr>
      </w:pPr>
      <w:r>
        <w:rPr>
          <w:color w:val="000000" w:themeColor="text1"/>
          <w:sz w:val="24"/>
          <w:szCs w:val="24"/>
          <w:lang w:val="en"/>
        </w:rPr>
        <w:t>2) Implementing initiatives aimed at supporting employee</w:t>
      </w:r>
      <w:r>
        <w:rPr>
          <w:color w:val="000000" w:themeColor="text1"/>
          <w:sz w:val="24"/>
          <w:szCs w:val="24"/>
          <w:lang w:val="en"/>
        </w:rPr>
        <w:t>s' mental and physical well-being through dedicated well-being programmes;</w:t>
      </w:r>
    </w:p>
    <w:p w14:paraId="067EB9BF" w14:textId="77777777" w:rsidR="00EC1A43" w:rsidRPr="009F40F5" w:rsidRDefault="002031FA">
      <w:pPr>
        <w:ind w:firstLine="567"/>
        <w:jc w:val="both"/>
        <w:rPr>
          <w:color w:val="000000" w:themeColor="text1"/>
          <w:sz w:val="24"/>
          <w:szCs w:val="24"/>
          <w:lang w:val="en-US"/>
        </w:rPr>
      </w:pPr>
      <w:r>
        <w:rPr>
          <w:color w:val="000000" w:themeColor="text1"/>
          <w:sz w:val="24"/>
          <w:szCs w:val="24"/>
          <w:lang w:val="en"/>
        </w:rPr>
        <w:t xml:space="preserve">3) Strengthening employee engagement through digital communication channels and corporate portals.   </w:t>
      </w:r>
    </w:p>
    <w:p w14:paraId="46A892F4" w14:textId="77777777" w:rsidR="00F0576F" w:rsidRPr="009F40F5" w:rsidRDefault="002031FA">
      <w:pPr>
        <w:ind w:firstLine="567"/>
        <w:jc w:val="both"/>
        <w:rPr>
          <w:color w:val="000000" w:themeColor="text1"/>
          <w:sz w:val="24"/>
          <w:szCs w:val="24"/>
          <w:lang w:val="en-US"/>
        </w:rPr>
      </w:pPr>
      <w:r w:rsidRPr="00490B8E">
        <w:rPr>
          <w:color w:val="000000" w:themeColor="text1"/>
          <w:sz w:val="24"/>
          <w:szCs w:val="24"/>
          <w:lang w:val="en"/>
        </w:rPr>
        <w:t xml:space="preserve">17. Digitalization of HR Processes to Improve Efficiency   </w:t>
      </w:r>
    </w:p>
    <w:p w14:paraId="4C1A67D1" w14:textId="77777777" w:rsidR="00F0576F" w:rsidRPr="009F40F5" w:rsidRDefault="002031FA">
      <w:pPr>
        <w:ind w:firstLine="567"/>
        <w:jc w:val="both"/>
        <w:rPr>
          <w:color w:val="000000" w:themeColor="text1"/>
          <w:sz w:val="24"/>
          <w:szCs w:val="24"/>
          <w:lang w:val="en-US"/>
        </w:rPr>
      </w:pPr>
      <w:r>
        <w:rPr>
          <w:color w:val="000000" w:themeColor="text1"/>
          <w:sz w:val="24"/>
          <w:szCs w:val="24"/>
          <w:lang w:val="en"/>
        </w:rPr>
        <w:t>1) Automating recru</w:t>
      </w:r>
      <w:r>
        <w:rPr>
          <w:color w:val="000000" w:themeColor="text1"/>
          <w:sz w:val="24"/>
          <w:szCs w:val="24"/>
          <w:lang w:val="en"/>
        </w:rPr>
        <w:t xml:space="preserve">itment, onboarding, learning, and performance assessment processes through the use of artificial intelligence and HR analytics;   </w:t>
      </w:r>
    </w:p>
    <w:p w14:paraId="2C0D9A37" w14:textId="77777777" w:rsidR="00024719" w:rsidRPr="009F40F5" w:rsidRDefault="002031FA">
      <w:pPr>
        <w:ind w:firstLine="567"/>
        <w:jc w:val="both"/>
        <w:rPr>
          <w:color w:val="000000" w:themeColor="text1"/>
          <w:sz w:val="24"/>
          <w:szCs w:val="24"/>
          <w:lang w:val="en-US"/>
        </w:rPr>
      </w:pPr>
      <w:r>
        <w:rPr>
          <w:color w:val="000000" w:themeColor="text1"/>
          <w:sz w:val="24"/>
          <w:szCs w:val="24"/>
          <w:lang w:val="en"/>
        </w:rPr>
        <w:t>2) Implementing systems for forecasting workforce requirements and assessing employee turnover risk.</w:t>
      </w:r>
    </w:p>
    <w:p w14:paraId="20E1E8EE" w14:textId="77777777" w:rsidR="00F0576F" w:rsidRPr="009F40F5" w:rsidRDefault="002031FA">
      <w:pPr>
        <w:ind w:firstLine="567"/>
        <w:jc w:val="both"/>
        <w:rPr>
          <w:color w:val="000000" w:themeColor="text1"/>
          <w:sz w:val="24"/>
          <w:szCs w:val="24"/>
          <w:lang w:val="en-US"/>
        </w:rPr>
      </w:pPr>
      <w:r w:rsidRPr="00772254">
        <w:rPr>
          <w:color w:val="000000" w:themeColor="text1"/>
          <w:sz w:val="24"/>
          <w:szCs w:val="24"/>
          <w:lang w:val="en"/>
        </w:rPr>
        <w:t>18. Enhancing the Perfor</w:t>
      </w:r>
      <w:r w:rsidRPr="00772254">
        <w:rPr>
          <w:color w:val="000000" w:themeColor="text1"/>
          <w:sz w:val="24"/>
          <w:szCs w:val="24"/>
          <w:lang w:val="en"/>
        </w:rPr>
        <w:t>mance Management System</w:t>
      </w:r>
    </w:p>
    <w:p w14:paraId="15B1A7BD" w14:textId="77777777" w:rsidR="00F0576F" w:rsidRPr="009F40F5" w:rsidRDefault="002031FA">
      <w:pPr>
        <w:ind w:firstLine="567"/>
        <w:jc w:val="both"/>
        <w:rPr>
          <w:color w:val="000000" w:themeColor="text1"/>
          <w:sz w:val="24"/>
          <w:szCs w:val="24"/>
          <w:lang w:val="en-US"/>
        </w:rPr>
      </w:pPr>
      <w:r w:rsidRPr="00772254">
        <w:rPr>
          <w:color w:val="000000" w:themeColor="text1"/>
          <w:sz w:val="24"/>
          <w:szCs w:val="24"/>
          <w:lang w:val="en"/>
        </w:rPr>
        <w:t>1) Introducing a flexible and transparent performance management system linked to the achievement of individual and team objectives, with a differentiated approach reflecting the specific activities of the Bank's business units;</w:t>
      </w:r>
    </w:p>
    <w:p w14:paraId="5B7CB6C1" w14:textId="77777777" w:rsidR="00F0576F"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2) </w:t>
      </w:r>
      <w:r w:rsidRPr="00772254">
        <w:rPr>
          <w:color w:val="000000" w:themeColor="text1"/>
          <w:sz w:val="24"/>
          <w:szCs w:val="24"/>
          <w:lang w:val="en"/>
        </w:rPr>
        <w:t>Conducting regular calibration of Key Performance Indicators (KPIs) to reflect changes in the Bank's business objectives, including periodic review of the methodology for developing KPI scorecards;</w:t>
      </w:r>
    </w:p>
    <w:p w14:paraId="5A7BF3B0" w14:textId="77777777" w:rsidR="00F0576F" w:rsidRPr="009F40F5" w:rsidRDefault="002031FA">
      <w:pPr>
        <w:ind w:firstLine="567"/>
        <w:jc w:val="both"/>
        <w:rPr>
          <w:color w:val="000000" w:themeColor="text1"/>
          <w:sz w:val="24"/>
          <w:szCs w:val="24"/>
          <w:lang w:val="en-US"/>
        </w:rPr>
      </w:pPr>
      <w:r w:rsidRPr="00772254">
        <w:rPr>
          <w:color w:val="000000" w:themeColor="text1"/>
          <w:sz w:val="24"/>
          <w:szCs w:val="24"/>
          <w:lang w:val="en"/>
        </w:rPr>
        <w:t>3) Promoting a culture of continuous feedback and mentorin</w:t>
      </w:r>
      <w:r w:rsidRPr="00772254">
        <w:rPr>
          <w:color w:val="000000" w:themeColor="text1"/>
          <w:sz w:val="24"/>
          <w:szCs w:val="24"/>
          <w:lang w:val="en"/>
        </w:rPr>
        <w:t xml:space="preserve">g to improve employee performance and productivity.   </w:t>
      </w:r>
    </w:p>
    <w:p w14:paraId="60407E27" w14:textId="77777777" w:rsidR="00F0576F" w:rsidRPr="009F40F5" w:rsidRDefault="002031FA">
      <w:pPr>
        <w:ind w:firstLine="567"/>
        <w:jc w:val="both"/>
        <w:rPr>
          <w:b/>
          <w:color w:val="000000" w:themeColor="text1"/>
          <w:sz w:val="24"/>
          <w:szCs w:val="24"/>
          <w:lang w:val="en-US"/>
        </w:rPr>
      </w:pPr>
      <w:bookmarkStart w:id="8" w:name="ПС"/>
      <w:r w:rsidRPr="00220494">
        <w:rPr>
          <w:b/>
          <w:color w:val="000000" w:themeColor="text1"/>
          <w:sz w:val="24"/>
          <w:szCs w:val="24"/>
          <w:lang w:val="en"/>
        </w:rPr>
        <w:t>§7.  Development of an ESG-Based Corporate Culture</w:t>
      </w:r>
    </w:p>
    <w:bookmarkEnd w:id="8"/>
    <w:p w14:paraId="2534887E" w14:textId="77777777" w:rsidR="0062758B" w:rsidRPr="009F40F5" w:rsidRDefault="002031FA">
      <w:pPr>
        <w:ind w:firstLine="567"/>
        <w:jc w:val="both"/>
        <w:rPr>
          <w:color w:val="000000" w:themeColor="text1"/>
          <w:sz w:val="24"/>
          <w:szCs w:val="24"/>
          <w:lang w:val="en-US"/>
        </w:rPr>
      </w:pPr>
      <w:r>
        <w:rPr>
          <w:color w:val="000000" w:themeColor="text1"/>
          <w:sz w:val="24"/>
          <w:szCs w:val="24"/>
          <w:lang w:val="en"/>
        </w:rPr>
        <w:t xml:space="preserve">19. Strengthening the principles of sustainable development, social responsibility, and transparency throughout the Bank. </w:t>
      </w:r>
    </w:p>
    <w:p w14:paraId="6B6519F2" w14:textId="77777777" w:rsidR="0062758B" w:rsidRPr="009F40F5" w:rsidRDefault="002031FA">
      <w:pPr>
        <w:ind w:firstLine="567"/>
        <w:jc w:val="both"/>
        <w:rPr>
          <w:color w:val="000000" w:themeColor="text1"/>
          <w:sz w:val="24"/>
          <w:szCs w:val="24"/>
          <w:lang w:val="en-US"/>
        </w:rPr>
      </w:pPr>
      <w:r>
        <w:rPr>
          <w:color w:val="000000" w:themeColor="text1"/>
          <w:sz w:val="24"/>
          <w:szCs w:val="24"/>
          <w:lang w:val="en"/>
        </w:rPr>
        <w:t>20. Creating opportunities for employees to participate in ESG-related initiatives and fostering a sustainable corporate reputation.</w:t>
      </w:r>
    </w:p>
    <w:p w14:paraId="20A14064" w14:textId="77777777" w:rsidR="0062758B" w:rsidRPr="009F40F5" w:rsidRDefault="002031FA">
      <w:pPr>
        <w:ind w:firstLine="567"/>
        <w:jc w:val="both"/>
        <w:rPr>
          <w:color w:val="000000" w:themeColor="text1"/>
          <w:sz w:val="24"/>
          <w:szCs w:val="24"/>
          <w:lang w:val="en-US"/>
        </w:rPr>
      </w:pPr>
      <w:r>
        <w:rPr>
          <w:color w:val="000000" w:themeColor="text1"/>
          <w:sz w:val="24"/>
          <w:szCs w:val="24"/>
          <w:lang w:val="en"/>
        </w:rPr>
        <w:t>21. Integrating ESG principles into employees' day-to-day activities through learning and development, internal communications, and corporate initiatives.</w:t>
      </w:r>
    </w:p>
    <w:p w14:paraId="65301052" w14:textId="77777777" w:rsidR="0062758B" w:rsidRPr="009F40F5" w:rsidRDefault="002031FA">
      <w:pPr>
        <w:ind w:firstLine="567"/>
        <w:jc w:val="both"/>
        <w:rPr>
          <w:color w:val="000000" w:themeColor="text1"/>
          <w:sz w:val="24"/>
          <w:szCs w:val="24"/>
          <w:lang w:val="en-US"/>
        </w:rPr>
      </w:pPr>
      <w:r>
        <w:rPr>
          <w:color w:val="000000" w:themeColor="text1"/>
          <w:sz w:val="24"/>
          <w:szCs w:val="24"/>
          <w:lang w:val="en"/>
        </w:rPr>
        <w:t>These priorities have been designed to support the achievement of the Bank's strategic objectives, en</w:t>
      </w:r>
      <w:r>
        <w:rPr>
          <w:color w:val="000000" w:themeColor="text1"/>
          <w:sz w:val="24"/>
          <w:szCs w:val="24"/>
          <w:lang w:val="en"/>
        </w:rPr>
        <w:t>hance its competitiveness in the global market, and attract top talent.</w:t>
      </w:r>
    </w:p>
    <w:p w14:paraId="7FEF0B60" w14:textId="77777777" w:rsidR="0062758B" w:rsidRPr="009F40F5" w:rsidRDefault="002031FA">
      <w:pPr>
        <w:ind w:firstLine="567"/>
        <w:jc w:val="both"/>
        <w:rPr>
          <w:b/>
          <w:color w:val="000000" w:themeColor="text1"/>
          <w:sz w:val="24"/>
          <w:szCs w:val="24"/>
          <w:lang w:val="en-US"/>
        </w:rPr>
      </w:pPr>
      <w:bookmarkStart w:id="9" w:name="ПВ"/>
      <w:r w:rsidRPr="00FC0239">
        <w:rPr>
          <w:b/>
          <w:color w:val="000000" w:themeColor="text1"/>
          <w:sz w:val="24"/>
          <w:szCs w:val="24"/>
          <w:lang w:val="en"/>
        </w:rPr>
        <w:t>§8.  Key Areas of the Human Resources Policy</w:t>
      </w:r>
    </w:p>
    <w:bookmarkEnd w:id="9"/>
    <w:p w14:paraId="1094702B" w14:textId="77777777" w:rsidR="0062758B" w:rsidRPr="009F40F5" w:rsidRDefault="002031FA">
      <w:pPr>
        <w:ind w:firstLine="567"/>
        <w:jc w:val="both"/>
        <w:rPr>
          <w:color w:val="000000" w:themeColor="text1"/>
          <w:sz w:val="24"/>
          <w:szCs w:val="24"/>
          <w:lang w:val="en-US"/>
        </w:rPr>
      </w:pPr>
      <w:r w:rsidRPr="00490B8E">
        <w:rPr>
          <w:color w:val="000000" w:themeColor="text1"/>
          <w:sz w:val="24"/>
          <w:szCs w:val="24"/>
          <w:lang w:val="en"/>
        </w:rPr>
        <w:t>22. Strategic HR Planning:</w:t>
      </w:r>
    </w:p>
    <w:p w14:paraId="299FD2B3"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1) Implementing HR analytics to forecast workforce requirements and support succession planning;</w:t>
      </w:r>
    </w:p>
    <w:p w14:paraId="7362F5E4"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2) Regularly re</w:t>
      </w:r>
      <w:r w:rsidRPr="00772254">
        <w:rPr>
          <w:color w:val="000000" w:themeColor="text1"/>
          <w:sz w:val="24"/>
          <w:szCs w:val="24"/>
          <w:lang w:val="en"/>
        </w:rPr>
        <w:t>viewing the HR strategy to ensure alignment with changing business objectives and market conditions;</w:t>
      </w:r>
    </w:p>
    <w:p w14:paraId="36801601"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3) Metrics:</w:t>
      </w:r>
    </w:p>
    <w:p w14:paraId="6AD8E6AC"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leadership positions filled by internal candidates;</w:t>
      </w:r>
    </w:p>
    <w:p w14:paraId="1E164B2C"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average time to fill vacancies for key positions.   </w:t>
      </w:r>
    </w:p>
    <w:p w14:paraId="584EA608" w14:textId="77777777" w:rsidR="0062758B" w:rsidRPr="009F40F5" w:rsidRDefault="002031FA">
      <w:pPr>
        <w:ind w:firstLine="567"/>
        <w:jc w:val="both"/>
        <w:rPr>
          <w:color w:val="000000" w:themeColor="text1"/>
          <w:sz w:val="24"/>
          <w:szCs w:val="24"/>
          <w:lang w:val="en-US"/>
        </w:rPr>
      </w:pPr>
      <w:r w:rsidRPr="00490B8E">
        <w:rPr>
          <w:color w:val="000000" w:themeColor="text1"/>
          <w:sz w:val="24"/>
          <w:szCs w:val="24"/>
          <w:lang w:val="en"/>
        </w:rPr>
        <w:t>23. Digitalization of HR</w:t>
      </w:r>
      <w:r w:rsidRPr="00490B8E">
        <w:rPr>
          <w:color w:val="000000" w:themeColor="text1"/>
          <w:sz w:val="24"/>
          <w:szCs w:val="24"/>
          <w:lang w:val="en"/>
        </w:rPr>
        <w:t xml:space="preserve"> Processes:   </w:t>
      </w:r>
    </w:p>
    <w:p w14:paraId="5C4472F2" w14:textId="77777777" w:rsidR="0062758B" w:rsidRPr="009F40F5" w:rsidRDefault="002031FA">
      <w:pPr>
        <w:ind w:firstLine="567"/>
        <w:jc w:val="both"/>
        <w:rPr>
          <w:color w:val="000000" w:themeColor="text1"/>
          <w:sz w:val="24"/>
          <w:szCs w:val="24"/>
          <w:lang w:val="en-US"/>
        </w:rPr>
      </w:pPr>
      <w:r w:rsidRPr="00772254">
        <w:rPr>
          <w:color w:val="000000" w:themeColor="text1"/>
          <w:sz w:val="24"/>
          <w:szCs w:val="24"/>
          <w:lang w:val="en"/>
        </w:rPr>
        <w:t>1) Automating recruitment, onboarding, performance management, and learning processes through the use of artificial intelligence and other digital technologies;</w:t>
      </w:r>
    </w:p>
    <w:p w14:paraId="48FA9949"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2) Implementing HR analytics to enhance data-driven decision-making, including t</w:t>
      </w:r>
      <w:r w:rsidRPr="00772254">
        <w:rPr>
          <w:color w:val="000000" w:themeColor="text1"/>
          <w:sz w:val="24"/>
          <w:szCs w:val="24"/>
          <w:lang w:val="en"/>
        </w:rPr>
        <w:t>he automation of data collection across the Group of Companies;</w:t>
      </w:r>
    </w:p>
    <w:p w14:paraId="50D76A86"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3) Leveraging online platforms and mobile applications to support employees' career management and internal collaboration;</w:t>
      </w:r>
    </w:p>
    <w:p w14:paraId="731E6AD2"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4) Metrics:</w:t>
      </w:r>
    </w:p>
    <w:p w14:paraId="70F4F9D0"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 percentage of HR processes automated across the Bank;   </w:t>
      </w:r>
    </w:p>
    <w:p w14:paraId="0120A6C3"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reduction in the time required to process HR requests;   </w:t>
      </w:r>
    </w:p>
    <w:p w14:paraId="5CAA469A"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number of HR reports generated using HR analytics.</w:t>
      </w:r>
    </w:p>
    <w:p w14:paraId="0B6371E5" w14:textId="77777777" w:rsidR="00827636" w:rsidRPr="009F40F5" w:rsidRDefault="002031FA">
      <w:pPr>
        <w:ind w:firstLine="567"/>
        <w:jc w:val="both"/>
        <w:rPr>
          <w:color w:val="000000" w:themeColor="text1"/>
          <w:sz w:val="24"/>
          <w:szCs w:val="24"/>
          <w:lang w:val="en-US"/>
        </w:rPr>
      </w:pPr>
      <w:r w:rsidRPr="00490B8E">
        <w:rPr>
          <w:color w:val="000000" w:themeColor="text1"/>
          <w:sz w:val="24"/>
          <w:szCs w:val="24"/>
          <w:lang w:val="en"/>
        </w:rPr>
        <w:t>24. Employee Learning and Development:</w:t>
      </w:r>
    </w:p>
    <w:p w14:paraId="01150502" w14:textId="77777777" w:rsidR="00827636"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1) Developing professional development </w:t>
      </w:r>
      <w:r w:rsidRPr="00772254">
        <w:rPr>
          <w:color w:val="000000" w:themeColor="text1"/>
          <w:sz w:val="24"/>
          <w:szCs w:val="24"/>
          <w:lang w:val="en"/>
        </w:rPr>
        <w:t>programmes to enhance employees' qualifications;</w:t>
      </w:r>
    </w:p>
    <w:p w14:paraId="1E6DD4A7" w14:textId="77777777" w:rsidR="00827636" w:rsidRPr="009F40F5" w:rsidRDefault="002031FA">
      <w:pPr>
        <w:ind w:firstLine="567"/>
        <w:jc w:val="both"/>
        <w:rPr>
          <w:color w:val="000000" w:themeColor="text1"/>
          <w:sz w:val="24"/>
          <w:szCs w:val="24"/>
          <w:lang w:val="en-US"/>
        </w:rPr>
      </w:pPr>
      <w:r>
        <w:rPr>
          <w:color w:val="000000" w:themeColor="text1"/>
          <w:sz w:val="24"/>
          <w:szCs w:val="24"/>
          <w:lang w:val="en"/>
        </w:rPr>
        <w:t>2) Utilizing digital learning platforms to develop soft skills, digital competencies, and leadership capabilities. Introduction of microlearning (short, focused learning modules) to improve knowledge accessi</w:t>
      </w:r>
      <w:r>
        <w:rPr>
          <w:color w:val="000000" w:themeColor="text1"/>
          <w:sz w:val="24"/>
          <w:szCs w:val="24"/>
          <w:lang w:val="en"/>
        </w:rPr>
        <w:t>bility;</w:t>
      </w:r>
    </w:p>
    <w:p w14:paraId="7683C39D" w14:textId="77777777" w:rsidR="00827636" w:rsidRPr="009F40F5" w:rsidRDefault="002031FA">
      <w:pPr>
        <w:ind w:firstLine="567"/>
        <w:jc w:val="both"/>
        <w:rPr>
          <w:color w:val="000000" w:themeColor="text1"/>
          <w:sz w:val="24"/>
          <w:szCs w:val="24"/>
          <w:lang w:val="en-US"/>
        </w:rPr>
      </w:pPr>
      <w:r>
        <w:rPr>
          <w:color w:val="000000" w:themeColor="text1"/>
          <w:sz w:val="24"/>
          <w:szCs w:val="24"/>
          <w:lang w:val="en"/>
        </w:rPr>
        <w:t>3) Expanding mentoring programmes;</w:t>
      </w:r>
    </w:p>
    <w:p w14:paraId="37F4452D" w14:textId="77777777" w:rsidR="00827636" w:rsidRPr="009F40F5" w:rsidRDefault="002031FA">
      <w:pPr>
        <w:ind w:firstLine="567"/>
        <w:jc w:val="both"/>
        <w:rPr>
          <w:color w:val="000000" w:themeColor="text1"/>
          <w:sz w:val="24"/>
          <w:szCs w:val="24"/>
          <w:lang w:val="en-US"/>
        </w:rPr>
      </w:pPr>
      <w:r>
        <w:rPr>
          <w:color w:val="000000" w:themeColor="text1"/>
          <w:sz w:val="24"/>
          <w:szCs w:val="24"/>
          <w:lang w:val="en"/>
        </w:rPr>
        <w:t>4) Actively implementing reskilling and upskilling initiatives;</w:t>
      </w:r>
    </w:p>
    <w:p w14:paraId="310E9735" w14:textId="77777777" w:rsidR="003E03BB" w:rsidRPr="009F40F5" w:rsidRDefault="002031FA">
      <w:pPr>
        <w:ind w:firstLine="567"/>
        <w:jc w:val="both"/>
        <w:rPr>
          <w:color w:val="000000" w:themeColor="text1"/>
          <w:sz w:val="24"/>
          <w:szCs w:val="24"/>
          <w:lang w:val="en-US"/>
        </w:rPr>
      </w:pPr>
      <w:r>
        <w:rPr>
          <w:color w:val="000000" w:themeColor="text1"/>
          <w:sz w:val="24"/>
          <w:szCs w:val="24"/>
          <w:lang w:val="en"/>
        </w:rPr>
        <w:t>5) Developing targeted learning programmes for employees whose competencies require enhancement, including:</w:t>
      </w:r>
    </w:p>
    <w:p w14:paraId="17CB8726" w14:textId="77777777" w:rsidR="003E03BB" w:rsidRPr="009F40F5" w:rsidRDefault="002031FA">
      <w:pPr>
        <w:ind w:firstLine="567"/>
        <w:jc w:val="both"/>
        <w:rPr>
          <w:color w:val="000000" w:themeColor="text1"/>
          <w:sz w:val="24"/>
          <w:szCs w:val="24"/>
          <w:lang w:val="en-US"/>
        </w:rPr>
      </w:pPr>
      <w:r>
        <w:rPr>
          <w:color w:val="000000" w:themeColor="text1"/>
          <w:sz w:val="24"/>
          <w:szCs w:val="24"/>
          <w:lang w:val="en"/>
        </w:rPr>
        <w:t>introducing corporate certification progr</w:t>
      </w:r>
      <w:r>
        <w:rPr>
          <w:color w:val="000000" w:themeColor="text1"/>
          <w:sz w:val="24"/>
          <w:szCs w:val="24"/>
          <w:lang w:val="en"/>
        </w:rPr>
        <w:t>ammes in key professional areas (finance, investments, risk management, information technology, ESG, HR, and other disciplines),</w:t>
      </w:r>
    </w:p>
    <w:p w14:paraId="760C8DCD" w14:textId="77777777" w:rsidR="003E03BB" w:rsidRPr="009F40F5" w:rsidRDefault="002031FA">
      <w:pPr>
        <w:ind w:firstLine="567"/>
        <w:jc w:val="both"/>
        <w:rPr>
          <w:color w:val="000000" w:themeColor="text1"/>
          <w:sz w:val="24"/>
          <w:szCs w:val="24"/>
          <w:lang w:val="en-US"/>
        </w:rPr>
      </w:pPr>
      <w:r>
        <w:rPr>
          <w:color w:val="000000" w:themeColor="text1"/>
          <w:sz w:val="24"/>
          <w:szCs w:val="24"/>
          <w:lang w:val="en"/>
        </w:rPr>
        <w:t>establishing partnerships with international certification organizations.</w:t>
      </w:r>
    </w:p>
    <w:p w14:paraId="5AA8D8DF" w14:textId="77777777" w:rsidR="003E03BB" w:rsidRPr="009F40F5" w:rsidRDefault="002031FA">
      <w:pPr>
        <w:ind w:firstLine="567"/>
        <w:jc w:val="both"/>
        <w:rPr>
          <w:color w:val="000000" w:themeColor="text1"/>
          <w:sz w:val="24"/>
          <w:szCs w:val="24"/>
          <w:lang w:val="en-US"/>
        </w:rPr>
      </w:pPr>
      <w:r>
        <w:rPr>
          <w:color w:val="000000" w:themeColor="text1"/>
          <w:sz w:val="24"/>
          <w:szCs w:val="24"/>
          <w:lang w:val="en"/>
        </w:rPr>
        <w:t>6) Metrics:</w:t>
      </w:r>
    </w:p>
    <w:p w14:paraId="1A94D654" w14:textId="77777777" w:rsidR="003E03BB" w:rsidRPr="009F40F5" w:rsidRDefault="002031FA">
      <w:pPr>
        <w:ind w:firstLine="567"/>
        <w:jc w:val="both"/>
        <w:rPr>
          <w:color w:val="000000" w:themeColor="text1"/>
          <w:sz w:val="24"/>
          <w:szCs w:val="24"/>
          <w:lang w:val="en-US"/>
        </w:rPr>
      </w:pPr>
      <w:r w:rsidRPr="00772254">
        <w:rPr>
          <w:color w:val="000000" w:themeColor="text1"/>
          <w:sz w:val="24"/>
          <w:szCs w:val="24"/>
          <w:lang w:val="en"/>
        </w:rPr>
        <w:t>average number of training hours per empl</w:t>
      </w:r>
      <w:r w:rsidRPr="00772254">
        <w:rPr>
          <w:color w:val="000000" w:themeColor="text1"/>
          <w:sz w:val="24"/>
          <w:szCs w:val="24"/>
          <w:lang w:val="en"/>
        </w:rPr>
        <w:t xml:space="preserve">oyee per year; </w:t>
      </w:r>
    </w:p>
    <w:p w14:paraId="5AEF1CE5" w14:textId="77777777" w:rsidR="003E03BB"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percentage of employees who have obtained an international or professional certification. </w:t>
      </w:r>
    </w:p>
    <w:p w14:paraId="223468DE" w14:textId="77777777" w:rsidR="003E03BB" w:rsidRPr="009F40F5" w:rsidRDefault="002031FA">
      <w:pPr>
        <w:tabs>
          <w:tab w:val="left" w:pos="142"/>
        </w:tabs>
        <w:ind w:firstLine="567"/>
        <w:jc w:val="both"/>
        <w:rPr>
          <w:color w:val="000000" w:themeColor="text1"/>
          <w:sz w:val="24"/>
          <w:szCs w:val="24"/>
          <w:lang w:val="en-US"/>
        </w:rPr>
      </w:pPr>
      <w:r w:rsidRPr="00490B8E">
        <w:rPr>
          <w:color w:val="000000" w:themeColor="text1"/>
          <w:sz w:val="24"/>
          <w:szCs w:val="24"/>
          <w:lang w:val="en"/>
        </w:rPr>
        <w:t>25. Performance Management:</w:t>
      </w:r>
    </w:p>
    <w:p w14:paraId="4FA7C0CC" w14:textId="77777777" w:rsidR="003E03BB" w:rsidRPr="009F40F5" w:rsidRDefault="002031FA">
      <w:pPr>
        <w:tabs>
          <w:tab w:val="left" w:pos="142"/>
        </w:tabs>
        <w:ind w:firstLine="567"/>
        <w:jc w:val="both"/>
        <w:rPr>
          <w:color w:val="000000" w:themeColor="text1"/>
          <w:sz w:val="24"/>
          <w:szCs w:val="24"/>
          <w:lang w:val="en-US"/>
        </w:rPr>
      </w:pPr>
      <w:r w:rsidRPr="00772254">
        <w:rPr>
          <w:color w:val="000000" w:themeColor="text1"/>
          <w:sz w:val="24"/>
          <w:szCs w:val="24"/>
          <w:lang w:val="en"/>
        </w:rPr>
        <w:t>1) Introducing a cascading KPI framework aligned with the Bank's corporate objectives;</w:t>
      </w:r>
    </w:p>
    <w:p w14:paraId="719C3C21" w14:textId="77777777" w:rsidR="00AB44C2" w:rsidRPr="009F40F5" w:rsidRDefault="002031FA">
      <w:pPr>
        <w:tabs>
          <w:tab w:val="left" w:pos="142"/>
        </w:tabs>
        <w:ind w:firstLine="567"/>
        <w:jc w:val="both"/>
        <w:rPr>
          <w:color w:val="000000" w:themeColor="text1"/>
          <w:sz w:val="24"/>
          <w:szCs w:val="24"/>
          <w:lang w:val="en-US"/>
        </w:rPr>
      </w:pPr>
      <w:r w:rsidRPr="00772254">
        <w:rPr>
          <w:color w:val="000000" w:themeColor="text1"/>
          <w:sz w:val="24"/>
          <w:szCs w:val="24"/>
          <w:lang w:val="en"/>
        </w:rPr>
        <w:t>2) Automating employee performance</w:t>
      </w:r>
      <w:r w:rsidRPr="00772254">
        <w:rPr>
          <w:color w:val="000000" w:themeColor="text1"/>
          <w:sz w:val="24"/>
          <w:szCs w:val="24"/>
          <w:lang w:val="en"/>
        </w:rPr>
        <w:t xml:space="preserve"> evaluation processes;</w:t>
      </w:r>
    </w:p>
    <w:p w14:paraId="11BBBF05" w14:textId="77777777" w:rsidR="00AB44C2" w:rsidRPr="009F40F5" w:rsidRDefault="002031FA">
      <w:pPr>
        <w:tabs>
          <w:tab w:val="left" w:pos="142"/>
        </w:tabs>
        <w:ind w:firstLine="567"/>
        <w:jc w:val="both"/>
        <w:rPr>
          <w:color w:val="000000" w:themeColor="text1"/>
          <w:sz w:val="24"/>
          <w:szCs w:val="24"/>
          <w:lang w:val="en-US"/>
        </w:rPr>
      </w:pPr>
      <w:r w:rsidRPr="00772254">
        <w:rPr>
          <w:color w:val="000000" w:themeColor="text1"/>
          <w:sz w:val="24"/>
          <w:szCs w:val="24"/>
          <w:lang w:val="en"/>
        </w:rPr>
        <w:t xml:space="preserve">3) Fostering a culture of continuous feedback through regular performance reviews and mentoring. </w:t>
      </w:r>
    </w:p>
    <w:p w14:paraId="6A9BCE33"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4) Metrics:</w:t>
      </w:r>
    </w:p>
    <w:p w14:paraId="76425AE2"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average KPI achievement rate across the Bank's business units;   </w:t>
      </w:r>
    </w:p>
    <w:p w14:paraId="6AA58091"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employees whose KPIs have been calibrated and whose performance objectives have been adjusted;</w:t>
      </w:r>
    </w:p>
    <w:p w14:paraId="6A422D3D"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percentage of employees promoted based on comprehensive performance assessments. </w:t>
      </w:r>
      <w:r w:rsidRPr="00772254">
        <w:rPr>
          <w:color w:val="000000" w:themeColor="text1"/>
          <w:sz w:val="24"/>
          <w:szCs w:val="24"/>
          <w:lang w:val="en"/>
        </w:rPr>
        <w:t xml:space="preserve">  </w:t>
      </w:r>
    </w:p>
    <w:p w14:paraId="07CE72F4" w14:textId="77777777" w:rsidR="008202C1" w:rsidRPr="009F40F5" w:rsidRDefault="002031FA">
      <w:pPr>
        <w:ind w:firstLine="567"/>
        <w:jc w:val="both"/>
        <w:rPr>
          <w:color w:val="000000" w:themeColor="text1"/>
          <w:sz w:val="24"/>
          <w:szCs w:val="24"/>
          <w:lang w:val="en-US"/>
        </w:rPr>
      </w:pPr>
      <w:r w:rsidRPr="00490B8E">
        <w:rPr>
          <w:color w:val="000000" w:themeColor="text1"/>
          <w:sz w:val="24"/>
          <w:szCs w:val="24"/>
          <w:lang w:val="en"/>
        </w:rPr>
        <w:t>26. Inclusion and Gender Equality:</w:t>
      </w:r>
    </w:p>
    <w:p w14:paraId="161C9C70"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1) Developing and promoting a guide to inclusive communication.   </w:t>
      </w:r>
    </w:p>
    <w:p w14:paraId="62AA2517"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2) Increasing the proportion of women in leadership positions;</w:t>
      </w:r>
    </w:p>
    <w:p w14:paraId="345DCA3C"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3) Metrics:</w:t>
      </w:r>
    </w:p>
    <w:p w14:paraId="0D242256"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women in leadership positions;</w:t>
      </w:r>
    </w:p>
    <w:p w14:paraId="3E45FC1C"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employees with di</w:t>
      </w:r>
      <w:r w:rsidRPr="00772254">
        <w:rPr>
          <w:color w:val="000000" w:themeColor="text1"/>
          <w:sz w:val="24"/>
          <w:szCs w:val="24"/>
          <w:lang w:val="en"/>
        </w:rPr>
        <w:t>sabilities employed by the Bank;</w:t>
      </w:r>
    </w:p>
    <w:p w14:paraId="1DE580DC"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gender pay gap.</w:t>
      </w:r>
    </w:p>
    <w:p w14:paraId="088D44BA" w14:textId="77777777" w:rsidR="008202C1" w:rsidRPr="009F40F5" w:rsidRDefault="002031FA">
      <w:pPr>
        <w:ind w:firstLine="567"/>
        <w:jc w:val="both"/>
        <w:rPr>
          <w:color w:val="000000" w:themeColor="text1"/>
          <w:sz w:val="24"/>
          <w:szCs w:val="24"/>
          <w:lang w:val="en-US"/>
        </w:rPr>
      </w:pPr>
      <w:r w:rsidRPr="00490B8E">
        <w:rPr>
          <w:color w:val="000000" w:themeColor="text1"/>
          <w:sz w:val="24"/>
          <w:szCs w:val="24"/>
          <w:lang w:val="en"/>
        </w:rPr>
        <w:t>27. Development of Corporate Culture</w:t>
      </w:r>
    </w:p>
    <w:p w14:paraId="2E924E04" w14:textId="77777777" w:rsidR="008202C1" w:rsidRPr="009F40F5" w:rsidRDefault="002031FA">
      <w:pPr>
        <w:ind w:firstLine="567"/>
        <w:jc w:val="both"/>
        <w:rPr>
          <w:color w:val="000000" w:themeColor="text1"/>
          <w:sz w:val="24"/>
          <w:szCs w:val="24"/>
          <w:lang w:val="en-US"/>
        </w:rPr>
      </w:pPr>
      <w:r w:rsidRPr="00772254">
        <w:rPr>
          <w:color w:val="000000" w:themeColor="text1"/>
          <w:sz w:val="24"/>
          <w:szCs w:val="24"/>
          <w:lang w:val="en"/>
        </w:rPr>
        <w:t>1) strengthening a culture based on ESG principles, including sustainable development, social responsibility and transparency;</w:t>
      </w:r>
    </w:p>
    <w:p w14:paraId="3DC7BD01" w14:textId="77777777" w:rsidR="005863CA"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2) formation of a single corporate </w:t>
      </w:r>
      <w:r w:rsidRPr="00772254">
        <w:rPr>
          <w:color w:val="000000" w:themeColor="text1"/>
          <w:sz w:val="24"/>
          <w:szCs w:val="24"/>
          <w:lang w:val="en"/>
        </w:rPr>
        <w:t>portal for all employees of the Bank;</w:t>
      </w:r>
    </w:p>
    <w:p w14:paraId="32AAA921"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3) regular events to strengthen engagement, corporate values and horizontal links between departments;</w:t>
      </w:r>
    </w:p>
    <w:p w14:paraId="582721B1"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4) Metrics:</w:t>
      </w:r>
    </w:p>
    <w:p w14:paraId="704460CF"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 of employees involved in ESG initiatives;</w:t>
      </w:r>
    </w:p>
    <w:p w14:paraId="0A42D96B"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number of corporate events aimed at engagement;</w:t>
      </w:r>
    </w:p>
    <w:p w14:paraId="419B86DB"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corporate c</w:t>
      </w:r>
      <w:r>
        <w:rPr>
          <w:color w:val="000000" w:themeColor="text1"/>
          <w:sz w:val="24"/>
          <w:szCs w:val="24"/>
          <w:lang w:val="en"/>
        </w:rPr>
        <w:t>ulture satisfaction index;</w:t>
      </w:r>
    </w:p>
    <w:p w14:paraId="0691671D" w14:textId="77777777" w:rsidR="005863CA" w:rsidRPr="009F40F5" w:rsidRDefault="002031FA">
      <w:pPr>
        <w:ind w:firstLine="567"/>
        <w:jc w:val="both"/>
        <w:rPr>
          <w:color w:val="000000" w:themeColor="text1"/>
          <w:sz w:val="24"/>
          <w:szCs w:val="24"/>
          <w:lang w:val="en-US"/>
        </w:rPr>
      </w:pPr>
      <w:r>
        <w:rPr>
          <w:color w:val="000000" w:themeColor="text1"/>
          <w:sz w:val="24"/>
          <w:szCs w:val="24"/>
          <w:lang w:val="en"/>
        </w:rPr>
        <w:t>the percentage of employees using the corporate portal.</w:t>
      </w:r>
    </w:p>
    <w:p w14:paraId="132D7810" w14:textId="77777777" w:rsidR="005863CA" w:rsidRPr="009F40F5" w:rsidRDefault="002031FA">
      <w:pPr>
        <w:ind w:firstLine="567"/>
        <w:jc w:val="both"/>
        <w:rPr>
          <w:color w:val="000000" w:themeColor="text1"/>
          <w:sz w:val="24"/>
          <w:szCs w:val="24"/>
          <w:lang w:val="en-US"/>
        </w:rPr>
      </w:pPr>
      <w:r w:rsidRPr="00490B8E">
        <w:rPr>
          <w:color w:val="000000" w:themeColor="text1"/>
          <w:sz w:val="24"/>
          <w:szCs w:val="24"/>
          <w:lang w:val="en"/>
        </w:rPr>
        <w:t>28. Employer Brand and HR Marketing</w:t>
      </w:r>
    </w:p>
    <w:p w14:paraId="5263BDF3" w14:textId="77777777" w:rsidR="005863CA" w:rsidRPr="009F40F5" w:rsidRDefault="002031FA">
      <w:pPr>
        <w:ind w:firstLine="567"/>
        <w:jc w:val="both"/>
        <w:rPr>
          <w:color w:val="000000" w:themeColor="text1"/>
          <w:sz w:val="24"/>
          <w:szCs w:val="24"/>
          <w:lang w:val="en-US"/>
        </w:rPr>
      </w:pPr>
      <w:r w:rsidRPr="00772254">
        <w:rPr>
          <w:color w:val="000000" w:themeColor="text1"/>
          <w:sz w:val="24"/>
          <w:szCs w:val="24"/>
          <w:lang w:val="en"/>
        </w:rPr>
        <w:t>1) Promoting the Bank as an employer of choice through participation in professional forums, partnerships with universities, and an activ</w:t>
      </w:r>
      <w:r w:rsidRPr="00772254">
        <w:rPr>
          <w:color w:val="000000" w:themeColor="text1"/>
          <w:sz w:val="24"/>
          <w:szCs w:val="24"/>
          <w:lang w:val="en"/>
        </w:rPr>
        <w:t>e presence on social media:</w:t>
      </w:r>
    </w:p>
    <w:p w14:paraId="577AFFB3" w14:textId="77777777" w:rsidR="005863CA" w:rsidRPr="009F40F5" w:rsidRDefault="002031FA">
      <w:pPr>
        <w:ind w:firstLine="567"/>
        <w:jc w:val="both"/>
        <w:rPr>
          <w:color w:val="000000" w:themeColor="text1"/>
          <w:sz w:val="24"/>
          <w:szCs w:val="24"/>
          <w:lang w:val="en-US"/>
        </w:rPr>
      </w:pPr>
      <w:r w:rsidRPr="00772254">
        <w:rPr>
          <w:color w:val="000000" w:themeColor="text1"/>
          <w:sz w:val="24"/>
          <w:szCs w:val="24"/>
          <w:lang w:val="en"/>
        </w:rPr>
        <w:t>2) Developing a compelling employee value proposition (EVP) encompassing career development, employee well-being, and professional growth;</w:t>
      </w:r>
    </w:p>
    <w:p w14:paraId="24B04980"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3) Assessing employer brand awareness through employee and market surveys, as well as ong</w:t>
      </w:r>
      <w:r w:rsidRPr="00772254">
        <w:rPr>
          <w:color w:val="000000" w:themeColor="text1"/>
          <w:sz w:val="24"/>
          <w:szCs w:val="24"/>
          <w:lang w:val="en"/>
        </w:rPr>
        <w:t>oing monitoring;</w:t>
      </w:r>
    </w:p>
    <w:p w14:paraId="1A007451"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4) Metrics:</w:t>
      </w:r>
    </w:p>
    <w:p w14:paraId="1E7AFF79"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number of applications received for the Bank's vacancies;</w:t>
      </w:r>
    </w:p>
    <w:p w14:paraId="6FA799B3"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employer attractiveness index in the labour market; </w:t>
      </w:r>
    </w:p>
    <w:p w14:paraId="0BC05294"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average retention period of newly hired employees (reflecting reduced employee turnover);</w:t>
      </w:r>
    </w:p>
    <w:p w14:paraId="6C2CB6A1"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 xml:space="preserve">percentage of </w:t>
      </w:r>
      <w:r w:rsidRPr="00772254">
        <w:rPr>
          <w:color w:val="000000" w:themeColor="text1"/>
          <w:sz w:val="24"/>
          <w:szCs w:val="24"/>
          <w:lang w:val="en"/>
        </w:rPr>
        <w:t>vacancies filled by internal candidates;</w:t>
      </w:r>
    </w:p>
    <w:p w14:paraId="0A67278B" w14:textId="77777777" w:rsidR="00EB3CD2" w:rsidRPr="009F40F5" w:rsidRDefault="002031FA">
      <w:pPr>
        <w:ind w:firstLine="567"/>
        <w:jc w:val="both"/>
        <w:rPr>
          <w:color w:val="000000" w:themeColor="text1"/>
          <w:sz w:val="24"/>
          <w:szCs w:val="24"/>
          <w:lang w:val="en-US"/>
        </w:rPr>
      </w:pPr>
      <w:r w:rsidRPr="00772254">
        <w:rPr>
          <w:color w:val="000000" w:themeColor="text1"/>
          <w:sz w:val="24"/>
          <w:szCs w:val="24"/>
          <w:lang w:val="en"/>
        </w:rPr>
        <w:t>number of media and social media publications featuring the Bank as an employer.</w:t>
      </w:r>
    </w:p>
    <w:p w14:paraId="3264A616" w14:textId="77777777" w:rsidR="00FC0711" w:rsidRPr="009F40F5" w:rsidRDefault="002031FA">
      <w:pPr>
        <w:ind w:firstLine="567"/>
        <w:jc w:val="both"/>
        <w:rPr>
          <w:color w:val="000000" w:themeColor="text1"/>
          <w:sz w:val="24"/>
          <w:szCs w:val="24"/>
          <w:lang w:val="en-US"/>
        </w:rPr>
      </w:pPr>
      <w:r w:rsidRPr="00490B8E">
        <w:rPr>
          <w:color w:val="000000" w:themeColor="text1"/>
          <w:sz w:val="24"/>
          <w:szCs w:val="24"/>
          <w:lang w:val="en"/>
        </w:rPr>
        <w:t>29. Talent Pool and Talent Management:</w:t>
      </w:r>
    </w:p>
    <w:p w14:paraId="5A44625F" w14:textId="77777777" w:rsidR="00FC0711" w:rsidRPr="009F40F5" w:rsidRDefault="002031FA">
      <w:pPr>
        <w:ind w:firstLine="567"/>
        <w:jc w:val="both"/>
        <w:rPr>
          <w:color w:val="000000" w:themeColor="text1"/>
          <w:sz w:val="24"/>
          <w:szCs w:val="24"/>
          <w:lang w:val="en-US"/>
        </w:rPr>
      </w:pPr>
      <w:r>
        <w:rPr>
          <w:color w:val="000000" w:themeColor="text1"/>
          <w:sz w:val="24"/>
          <w:szCs w:val="24"/>
          <w:lang w:val="en"/>
        </w:rPr>
        <w:t>1) Establishing a systematic approach to developing a talent pool for key positions;</w:t>
      </w:r>
    </w:p>
    <w:p w14:paraId="0C7EC230" w14:textId="77777777" w:rsidR="00FC0711" w:rsidRPr="009F40F5" w:rsidRDefault="002031FA">
      <w:pPr>
        <w:ind w:firstLine="567"/>
        <w:jc w:val="both"/>
        <w:rPr>
          <w:color w:val="000000" w:themeColor="text1"/>
          <w:sz w:val="24"/>
          <w:szCs w:val="24"/>
          <w:lang w:val="en-US"/>
        </w:rPr>
      </w:pPr>
      <w:r>
        <w:rPr>
          <w:color w:val="000000" w:themeColor="text1"/>
          <w:sz w:val="24"/>
          <w:szCs w:val="24"/>
          <w:lang w:val="en"/>
        </w:rPr>
        <w:t>2) Introdu</w:t>
      </w:r>
      <w:r>
        <w:rPr>
          <w:color w:val="000000" w:themeColor="text1"/>
          <w:sz w:val="24"/>
          <w:szCs w:val="24"/>
          <w:lang w:val="en"/>
        </w:rPr>
        <w:t>cing individual development programmes for high-potential employees, including mentoring;</w:t>
      </w:r>
    </w:p>
    <w:p w14:paraId="75EC5F96"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3) Expanding the Women's Leadership programme and youth development initiatives to build a diverse leadership pipeline. Annual training for members of the Holding's U</w:t>
      </w:r>
      <w:r>
        <w:rPr>
          <w:color w:val="000000" w:themeColor="text1"/>
          <w:sz w:val="24"/>
          <w:szCs w:val="24"/>
          <w:lang w:val="en"/>
        </w:rPr>
        <w:t>nified Talent Pool and the Bank's Talent Pool.</w:t>
      </w:r>
    </w:p>
    <w:p w14:paraId="081BE785"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4) Metrics:</w:t>
      </w:r>
    </w:p>
    <w:p w14:paraId="318D8DB1" w14:textId="77777777" w:rsidR="00416BF4"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talent pool members appointed to leadership positions.</w:t>
      </w:r>
    </w:p>
    <w:p w14:paraId="1E8197DE" w14:textId="77777777" w:rsidR="00416BF4" w:rsidRPr="009F40F5" w:rsidRDefault="002031FA">
      <w:pPr>
        <w:ind w:firstLine="567"/>
        <w:jc w:val="both"/>
        <w:rPr>
          <w:color w:val="000000" w:themeColor="text1"/>
          <w:sz w:val="24"/>
          <w:szCs w:val="24"/>
          <w:lang w:val="en-US"/>
        </w:rPr>
      </w:pPr>
      <w:r w:rsidRPr="00490B8E">
        <w:rPr>
          <w:color w:val="000000" w:themeColor="text1"/>
          <w:sz w:val="24"/>
          <w:szCs w:val="24"/>
          <w:lang w:val="en"/>
        </w:rPr>
        <w:t>30. Compensation and Motivation</w:t>
      </w:r>
    </w:p>
    <w:p w14:paraId="6CABEDF2" w14:textId="77777777" w:rsidR="00416BF4" w:rsidRPr="009F40F5" w:rsidRDefault="002031FA">
      <w:pPr>
        <w:ind w:firstLine="567"/>
        <w:jc w:val="both"/>
        <w:rPr>
          <w:color w:val="000000" w:themeColor="text1"/>
          <w:sz w:val="24"/>
          <w:szCs w:val="24"/>
          <w:lang w:val="en-US"/>
        </w:rPr>
      </w:pPr>
      <w:r w:rsidRPr="00772254">
        <w:rPr>
          <w:color w:val="000000" w:themeColor="text1"/>
          <w:sz w:val="24"/>
          <w:szCs w:val="24"/>
          <w:lang w:val="en"/>
        </w:rPr>
        <w:t>1) Developing a differentiated compensation system based on performance and competency levels;</w:t>
      </w:r>
    </w:p>
    <w:p w14:paraId="1AD45600"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2) Introducing hybrid reward systems that combine financial and non-financial incentives;</w:t>
      </w:r>
    </w:p>
    <w:p w14:paraId="5EF405DB"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3) Adapting the compensation framework to market conditions by incorporating modern compensation instruments and employee benefits;</w:t>
      </w:r>
    </w:p>
    <w:p w14:paraId="529183D1"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4) Metrics:</w:t>
      </w:r>
    </w:p>
    <w:p w14:paraId="337AB9ED"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 xml:space="preserve">average salary growth </w:t>
      </w:r>
      <w:r>
        <w:rPr>
          <w:color w:val="000000" w:themeColor="text1"/>
          <w:sz w:val="24"/>
          <w:szCs w:val="24"/>
          <w:lang w:val="en"/>
        </w:rPr>
        <w:t>in line with market benchmarks;</w:t>
      </w:r>
    </w:p>
    <w:p w14:paraId="063B7A24"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proportion of the payroll budget within the Bank's overall budget.</w:t>
      </w:r>
    </w:p>
    <w:p w14:paraId="32C95DAB" w14:textId="77777777" w:rsidR="00642949" w:rsidRPr="009F40F5" w:rsidRDefault="002031FA">
      <w:pPr>
        <w:ind w:firstLine="502"/>
        <w:jc w:val="both"/>
        <w:rPr>
          <w:sz w:val="24"/>
          <w:szCs w:val="24"/>
          <w:lang w:val="en-US"/>
        </w:rPr>
      </w:pPr>
      <w:r w:rsidRPr="00FB0B75">
        <w:rPr>
          <w:color w:val="000000" w:themeColor="text1"/>
          <w:sz w:val="24"/>
          <w:szCs w:val="24"/>
          <w:lang w:val="en"/>
        </w:rPr>
        <w:t>An effective compensation system ensures a consistent approach to employee remuneration across the Bank, whereby all employees are compensated fairly in acco</w:t>
      </w:r>
      <w:r w:rsidRPr="00FB0B75">
        <w:rPr>
          <w:color w:val="000000" w:themeColor="text1"/>
          <w:sz w:val="24"/>
          <w:szCs w:val="24"/>
          <w:lang w:val="en"/>
        </w:rPr>
        <w:t xml:space="preserve">rdance with their performance and achievements, irrespective of their physical characteristics, cultural background, religion, gender, age, or any other protected characteristic.  </w:t>
      </w:r>
    </w:p>
    <w:p w14:paraId="721B3180" w14:textId="77777777" w:rsidR="00642949" w:rsidRPr="009F40F5" w:rsidRDefault="002031FA">
      <w:pPr>
        <w:pStyle w:val="af0"/>
        <w:spacing w:before="0" w:beforeAutospacing="0" w:after="0" w:afterAutospacing="0"/>
        <w:ind w:firstLine="505"/>
        <w:jc w:val="both"/>
        <w:rPr>
          <w:color w:val="000000" w:themeColor="text1"/>
          <w:lang w:val="en-US"/>
        </w:rPr>
      </w:pPr>
      <w:r w:rsidRPr="00093BD4">
        <w:rPr>
          <w:color w:val="000000" w:themeColor="text1"/>
          <w:lang w:val="en"/>
        </w:rPr>
        <w:t xml:space="preserve">The Bank develops a system of non-financial recognition that includes state and corporate awards, honorary titles, certificates of merit, distinction awards, prizes, and recognition through professional holidays and corporate events. </w:t>
      </w:r>
    </w:p>
    <w:p w14:paraId="1846E72D" w14:textId="77777777" w:rsidR="00642949" w:rsidRPr="009F40F5" w:rsidRDefault="002031FA">
      <w:pPr>
        <w:pStyle w:val="af0"/>
        <w:spacing w:before="120" w:beforeAutospacing="0" w:after="0" w:afterAutospacing="0"/>
        <w:ind w:firstLine="505"/>
        <w:jc w:val="both"/>
        <w:rPr>
          <w:color w:val="000000" w:themeColor="text1"/>
          <w:lang w:val="en-US"/>
        </w:rPr>
      </w:pPr>
      <w:r w:rsidRPr="00093BD4">
        <w:rPr>
          <w:color w:val="000000" w:themeColor="text1"/>
          <w:lang w:val="en"/>
        </w:rPr>
        <w:t>The procedures govern</w:t>
      </w:r>
      <w:r w:rsidRPr="00093BD4">
        <w:rPr>
          <w:color w:val="000000" w:themeColor="text1"/>
          <w:lang w:val="en"/>
        </w:rPr>
        <w:t>ing employee remuneration, other forms of compensation and incentives, as well as the mechanisms for evaluating employee performance, are established by the Bank's internal policies and procedures.  The Bank also provides for a framework requiring senior m</w:t>
      </w:r>
      <w:r w:rsidRPr="00093BD4">
        <w:rPr>
          <w:color w:val="000000" w:themeColor="text1"/>
          <w:lang w:val="en"/>
        </w:rPr>
        <w:t>anagers to prepare individual development plans and ensures organizational support for the implementation of such plans.</w:t>
      </w:r>
    </w:p>
    <w:p w14:paraId="731F5D92" w14:textId="77777777" w:rsidR="00416BF4" w:rsidRPr="009F40F5" w:rsidRDefault="002031FA">
      <w:pPr>
        <w:ind w:firstLine="567"/>
        <w:jc w:val="both"/>
        <w:rPr>
          <w:color w:val="000000" w:themeColor="text1"/>
          <w:sz w:val="24"/>
          <w:szCs w:val="24"/>
          <w:lang w:val="en-US"/>
        </w:rPr>
      </w:pPr>
      <w:r w:rsidRPr="00490B8E">
        <w:rPr>
          <w:color w:val="000000" w:themeColor="text1"/>
          <w:sz w:val="24"/>
          <w:szCs w:val="24"/>
          <w:lang w:val="en"/>
        </w:rPr>
        <w:t>31. Employee Health and Well-being:</w:t>
      </w:r>
    </w:p>
    <w:p w14:paraId="15559B09" w14:textId="77777777" w:rsidR="00416BF4" w:rsidRPr="009F40F5" w:rsidRDefault="002031FA">
      <w:pPr>
        <w:ind w:firstLine="567"/>
        <w:jc w:val="both"/>
        <w:rPr>
          <w:color w:val="000000" w:themeColor="text1"/>
          <w:sz w:val="24"/>
          <w:szCs w:val="24"/>
          <w:lang w:val="en-US"/>
        </w:rPr>
      </w:pPr>
      <w:r w:rsidRPr="00772254">
        <w:rPr>
          <w:color w:val="000000" w:themeColor="text1"/>
          <w:sz w:val="24"/>
          <w:szCs w:val="24"/>
          <w:lang w:val="en"/>
        </w:rPr>
        <w:t>1) Implementing well-being programmes, including initiatives supporting mental and emotional health</w:t>
      </w:r>
      <w:r w:rsidRPr="00772254">
        <w:rPr>
          <w:color w:val="000000" w:themeColor="text1"/>
          <w:sz w:val="24"/>
          <w:szCs w:val="24"/>
          <w:lang w:val="en"/>
        </w:rPr>
        <w:t>, preventive healthcare programmes, and measures aimed at promoting a healthy work-life balance;</w:t>
      </w:r>
    </w:p>
    <w:p w14:paraId="10295874" w14:textId="77777777" w:rsidR="00416BF4" w:rsidRPr="009F40F5" w:rsidRDefault="002031FA">
      <w:pPr>
        <w:ind w:firstLine="567"/>
        <w:jc w:val="both"/>
        <w:rPr>
          <w:color w:val="000000" w:themeColor="text1"/>
          <w:sz w:val="24"/>
          <w:szCs w:val="24"/>
          <w:lang w:val="en-US"/>
        </w:rPr>
      </w:pPr>
      <w:r>
        <w:rPr>
          <w:color w:val="000000" w:themeColor="text1"/>
          <w:sz w:val="24"/>
          <w:szCs w:val="24"/>
          <w:lang w:val="en"/>
        </w:rPr>
        <w:t>2) Organizing training programmes on stress management and the creation of a healthy workplace environment;</w:t>
      </w:r>
    </w:p>
    <w:p w14:paraId="1D3305C0" w14:textId="77777777" w:rsidR="00A82732" w:rsidRPr="009F40F5" w:rsidRDefault="002031FA">
      <w:pPr>
        <w:ind w:firstLine="567"/>
        <w:jc w:val="both"/>
        <w:rPr>
          <w:color w:val="000000" w:themeColor="text1"/>
          <w:sz w:val="24"/>
          <w:szCs w:val="24"/>
          <w:lang w:val="en-US"/>
        </w:rPr>
      </w:pPr>
      <w:r>
        <w:rPr>
          <w:color w:val="000000" w:themeColor="text1"/>
          <w:sz w:val="24"/>
          <w:szCs w:val="24"/>
          <w:lang w:val="en"/>
        </w:rPr>
        <w:t>3) Introducing flexible working arrangements and hy</w:t>
      </w:r>
      <w:r>
        <w:rPr>
          <w:color w:val="000000" w:themeColor="text1"/>
          <w:sz w:val="24"/>
          <w:szCs w:val="24"/>
          <w:lang w:val="en"/>
        </w:rPr>
        <w:t>brid working models;</w:t>
      </w:r>
    </w:p>
    <w:p w14:paraId="497065A6" w14:textId="77777777" w:rsidR="005B5742" w:rsidRPr="009F40F5" w:rsidRDefault="002031FA">
      <w:pPr>
        <w:ind w:firstLine="567"/>
        <w:jc w:val="both"/>
        <w:rPr>
          <w:bCs/>
          <w:color w:val="000000" w:themeColor="text1"/>
          <w:sz w:val="24"/>
          <w:szCs w:val="24"/>
          <w:lang w:val="en-US"/>
        </w:rPr>
      </w:pPr>
      <w:r>
        <w:rPr>
          <w:bCs/>
          <w:color w:val="000000" w:themeColor="text1"/>
          <w:sz w:val="24"/>
          <w:szCs w:val="24"/>
          <w:lang w:val="en"/>
        </w:rPr>
        <w:t>4) Providing safe, healthy, and comfortable working conditions that promote occupational health and safety, including training for Bank employees on:</w:t>
      </w:r>
    </w:p>
    <w:p w14:paraId="77F87568" w14:textId="77777777" w:rsidR="005B5742" w:rsidRPr="009F40F5" w:rsidRDefault="002031FA">
      <w:pPr>
        <w:ind w:firstLine="567"/>
        <w:jc w:val="both"/>
        <w:rPr>
          <w:bCs/>
          <w:color w:val="000000" w:themeColor="text1"/>
          <w:sz w:val="24"/>
          <w:szCs w:val="24"/>
          <w:lang w:val="en-US"/>
        </w:rPr>
      </w:pPr>
      <w:r w:rsidRPr="005B5742">
        <w:rPr>
          <w:bCs/>
          <w:color w:val="000000" w:themeColor="text1"/>
          <w:sz w:val="24"/>
          <w:szCs w:val="24"/>
          <w:lang w:val="en"/>
        </w:rPr>
        <w:t>emergency response, including evacuation and emergency response training;</w:t>
      </w:r>
    </w:p>
    <w:p w14:paraId="11BD0A66" w14:textId="77777777" w:rsidR="005B5742" w:rsidRPr="009F40F5" w:rsidRDefault="002031FA">
      <w:pPr>
        <w:ind w:firstLine="567"/>
        <w:jc w:val="both"/>
        <w:rPr>
          <w:bCs/>
          <w:color w:val="000000" w:themeColor="text1"/>
          <w:sz w:val="24"/>
          <w:szCs w:val="24"/>
          <w:lang w:val="en-US"/>
        </w:rPr>
      </w:pPr>
      <w:r w:rsidRPr="005B5742">
        <w:rPr>
          <w:bCs/>
          <w:color w:val="000000" w:themeColor="text1"/>
          <w:sz w:val="24"/>
          <w:szCs w:val="24"/>
          <w:lang w:val="en"/>
        </w:rPr>
        <w:t xml:space="preserve">first aid, </w:t>
      </w:r>
      <w:r w:rsidRPr="005B5742">
        <w:rPr>
          <w:bCs/>
          <w:color w:val="000000" w:themeColor="text1"/>
          <w:sz w:val="24"/>
          <w:szCs w:val="24"/>
          <w:lang w:val="en"/>
        </w:rPr>
        <w:t>which allows workers to respond quickly to injuries or illnesses;</w:t>
      </w:r>
    </w:p>
    <w:p w14:paraId="1C44A906" w14:textId="77777777" w:rsidR="005B5742" w:rsidRPr="009F40F5" w:rsidRDefault="002031FA">
      <w:pPr>
        <w:ind w:firstLine="567"/>
        <w:jc w:val="both"/>
        <w:rPr>
          <w:bCs/>
          <w:color w:val="000000" w:themeColor="text1"/>
          <w:sz w:val="24"/>
          <w:szCs w:val="24"/>
          <w:lang w:val="en-US"/>
        </w:rPr>
      </w:pPr>
      <w:r w:rsidRPr="005B5742">
        <w:rPr>
          <w:bCs/>
          <w:color w:val="000000" w:themeColor="text1"/>
          <w:sz w:val="24"/>
          <w:szCs w:val="24"/>
          <w:lang w:val="en"/>
        </w:rPr>
        <w:t>fire safety regulations covering the use of fire-fighting equipment and evacuation;</w:t>
      </w:r>
    </w:p>
    <w:p w14:paraId="111506FA" w14:textId="77777777" w:rsidR="005B5742" w:rsidRPr="009F40F5" w:rsidRDefault="002031FA">
      <w:pPr>
        <w:ind w:firstLine="567"/>
        <w:jc w:val="both"/>
        <w:rPr>
          <w:bCs/>
          <w:color w:val="000000" w:themeColor="text1"/>
          <w:sz w:val="24"/>
          <w:szCs w:val="24"/>
          <w:lang w:val="en-US"/>
        </w:rPr>
      </w:pPr>
      <w:r w:rsidRPr="005B5742">
        <w:rPr>
          <w:bCs/>
          <w:color w:val="000000" w:themeColor="text1"/>
          <w:sz w:val="24"/>
          <w:szCs w:val="24"/>
          <w:lang w:val="en"/>
        </w:rPr>
        <w:t>ensuring the safety of office buildings, including monitoring the technical condition of equipment, compli</w:t>
      </w:r>
      <w:r w:rsidRPr="005B5742">
        <w:rPr>
          <w:bCs/>
          <w:color w:val="000000" w:themeColor="text1"/>
          <w:sz w:val="24"/>
          <w:szCs w:val="24"/>
          <w:lang w:val="en"/>
        </w:rPr>
        <w:t>ance with safety standards and the creation of comfortable working conditions;</w:t>
      </w:r>
    </w:p>
    <w:p w14:paraId="6EB95658"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5) Enhancing the employee benefits framework, including rehabilitation and wellness allowances, one-time financial assistance for employees in specified circumstances, and other</w:t>
      </w:r>
      <w:r>
        <w:rPr>
          <w:color w:val="000000" w:themeColor="text1"/>
          <w:sz w:val="24"/>
          <w:szCs w:val="24"/>
          <w:lang w:val="en"/>
        </w:rPr>
        <w:t xml:space="preserve"> benefit payments;</w:t>
      </w:r>
    </w:p>
    <w:p w14:paraId="573270A5"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6) Implementing medical insurance programmes and conducting preventive medical examinations for employees;</w:t>
      </w:r>
    </w:p>
    <w:p w14:paraId="45183B63"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7) Promoting healthy lifestyles among employees;</w:t>
      </w:r>
    </w:p>
    <w:p w14:paraId="4DAB2FD0"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 xml:space="preserve">8) The Bank supports employees in the area of maternity protection through the following measures:   </w:t>
      </w:r>
    </w:p>
    <w:p w14:paraId="3B561927"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granting paid maternity leave in accordance with the legislation of the Republic of Kazakhstan and the Bank's internal policies and procedures;</w:t>
      </w:r>
    </w:p>
    <w:p w14:paraId="710FB7CB"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 xml:space="preserve">informing </w:t>
      </w:r>
      <w:r w:rsidRPr="0076380C">
        <w:rPr>
          <w:color w:val="000000" w:themeColor="text1"/>
          <w:sz w:val="24"/>
          <w:szCs w:val="24"/>
          <w:lang w:val="en"/>
        </w:rPr>
        <w:t>employees about the procedures governing maternity leave, including its duration, remuneration, and other applicable legal requirements under the legislation of the Republic of Kazakhstan;</w:t>
      </w:r>
    </w:p>
    <w:p w14:paraId="030AE3A8"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 xml:space="preserve">granting adoption leave to employees who adopt newborn </w:t>
      </w:r>
      <w:r w:rsidRPr="0076380C">
        <w:rPr>
          <w:color w:val="000000" w:themeColor="text1"/>
          <w:sz w:val="24"/>
          <w:szCs w:val="24"/>
          <w:lang w:val="en"/>
        </w:rPr>
        <w:t>children;</w:t>
      </w:r>
    </w:p>
    <w:p w14:paraId="53CC4FB7"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 xml:space="preserve">informing employees on maternity leave of any changes to their employment terms and conditions.   </w:t>
      </w:r>
    </w:p>
    <w:p w14:paraId="601AF559"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9) The Bank supports employees with childcare responsibilities by implementing the following measures:</w:t>
      </w:r>
    </w:p>
    <w:p w14:paraId="05434E52"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 xml:space="preserve">granting parental leave (for both women and </w:t>
      </w:r>
      <w:r w:rsidRPr="0076380C">
        <w:rPr>
          <w:color w:val="000000" w:themeColor="text1"/>
          <w:sz w:val="24"/>
          <w:szCs w:val="24"/>
          <w:lang w:val="en"/>
        </w:rPr>
        <w:t>men) in accordance with the legislation of the Republic of Kazakhstan and the Bank's internal policies and procedures;</w:t>
      </w:r>
    </w:p>
    <w:p w14:paraId="0220645A"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providing opportunities for professional development following parental leave, including mentoring, professional development, and reskill</w:t>
      </w:r>
      <w:r w:rsidRPr="0076380C">
        <w:rPr>
          <w:color w:val="000000" w:themeColor="text1"/>
          <w:sz w:val="24"/>
          <w:szCs w:val="24"/>
          <w:lang w:val="en"/>
        </w:rPr>
        <w:t>ing programmes;</w:t>
      </w:r>
    </w:p>
    <w:p w14:paraId="2FB68BE4"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providing additional breastfeeding breaks for working mothers with children under eighteen months of age, in accordance with the legislation of the Republic of Kazakhstan.</w:t>
      </w:r>
    </w:p>
    <w:p w14:paraId="09217057" w14:textId="77777777" w:rsidR="0076380C" w:rsidRPr="009F40F5" w:rsidRDefault="002031FA">
      <w:pPr>
        <w:ind w:firstLine="567"/>
        <w:jc w:val="both"/>
        <w:rPr>
          <w:color w:val="000000" w:themeColor="text1"/>
          <w:sz w:val="24"/>
          <w:szCs w:val="24"/>
          <w:lang w:val="en-US"/>
        </w:rPr>
      </w:pPr>
      <w:r>
        <w:rPr>
          <w:color w:val="000000" w:themeColor="text1"/>
          <w:sz w:val="24"/>
          <w:szCs w:val="24"/>
          <w:lang w:val="en"/>
        </w:rPr>
        <w:t xml:space="preserve">10) The Bank supports employees in balancing their professional and </w:t>
      </w:r>
      <w:r>
        <w:rPr>
          <w:color w:val="000000" w:themeColor="text1"/>
          <w:sz w:val="24"/>
          <w:szCs w:val="24"/>
          <w:lang w:val="en"/>
        </w:rPr>
        <w:t>family responsibilities by:</w:t>
      </w:r>
    </w:p>
    <w:p w14:paraId="62DF8129"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respecting the right of working women and men to take time off to obtain medical care and counselling for themselves and their dependants;</w:t>
      </w:r>
    </w:p>
    <w:p w14:paraId="336AEDA4" w14:textId="77777777" w:rsidR="0076380C" w:rsidRPr="009F40F5" w:rsidRDefault="002031FA">
      <w:pPr>
        <w:ind w:firstLine="567"/>
        <w:jc w:val="both"/>
        <w:rPr>
          <w:color w:val="000000" w:themeColor="text1"/>
          <w:sz w:val="24"/>
          <w:szCs w:val="24"/>
          <w:lang w:val="en-US"/>
        </w:rPr>
      </w:pPr>
      <w:r w:rsidRPr="0076380C">
        <w:rPr>
          <w:color w:val="000000" w:themeColor="text1"/>
          <w:sz w:val="24"/>
          <w:szCs w:val="24"/>
          <w:lang w:val="en"/>
        </w:rPr>
        <w:t>individual education and training plans for employees are developed as part of the perfor</w:t>
      </w:r>
      <w:r w:rsidRPr="0076380C">
        <w:rPr>
          <w:color w:val="000000" w:themeColor="text1"/>
          <w:sz w:val="24"/>
          <w:szCs w:val="24"/>
          <w:lang w:val="en"/>
        </w:rPr>
        <w:t>mance management process, taking into account the balance between the official and family responsibilities of men and women.</w:t>
      </w:r>
    </w:p>
    <w:p w14:paraId="282B8E10" w14:textId="77777777" w:rsidR="00A82732" w:rsidRPr="009F40F5" w:rsidRDefault="002031FA">
      <w:pPr>
        <w:ind w:firstLine="567"/>
        <w:jc w:val="both"/>
        <w:rPr>
          <w:color w:val="000000" w:themeColor="text1"/>
          <w:sz w:val="24"/>
          <w:szCs w:val="24"/>
          <w:lang w:val="en-US"/>
        </w:rPr>
      </w:pPr>
      <w:r w:rsidRPr="00490B8E">
        <w:rPr>
          <w:color w:val="000000" w:themeColor="text1"/>
          <w:sz w:val="24"/>
          <w:szCs w:val="24"/>
          <w:lang w:val="en"/>
        </w:rPr>
        <w:t>11) Metrics:</w:t>
      </w:r>
    </w:p>
    <w:p w14:paraId="29F5BB5A" w14:textId="77777777" w:rsidR="00A82732" w:rsidRPr="009F40F5" w:rsidRDefault="002031FA">
      <w:pPr>
        <w:ind w:firstLine="567"/>
        <w:jc w:val="both"/>
        <w:rPr>
          <w:color w:val="000000" w:themeColor="text1"/>
          <w:sz w:val="24"/>
          <w:szCs w:val="24"/>
          <w:lang w:val="en-US"/>
        </w:rPr>
      </w:pPr>
      <w:r w:rsidRPr="00772254">
        <w:rPr>
          <w:color w:val="000000" w:themeColor="text1"/>
          <w:sz w:val="24"/>
          <w:szCs w:val="24"/>
          <w:lang w:val="en"/>
        </w:rPr>
        <w:t>percentage of employees participating in well-being programmes;</w:t>
      </w:r>
    </w:p>
    <w:p w14:paraId="532146BB" w14:textId="77777777" w:rsidR="00A82732" w:rsidRPr="009F40F5" w:rsidRDefault="002031FA">
      <w:pPr>
        <w:ind w:firstLine="567"/>
        <w:jc w:val="both"/>
        <w:rPr>
          <w:color w:val="000000" w:themeColor="text1"/>
          <w:sz w:val="24"/>
          <w:szCs w:val="24"/>
          <w:lang w:val="en-US"/>
        </w:rPr>
      </w:pPr>
      <w:r>
        <w:rPr>
          <w:color w:val="000000" w:themeColor="text1"/>
          <w:sz w:val="24"/>
          <w:szCs w:val="24"/>
          <w:lang w:val="en"/>
        </w:rPr>
        <w:t>number of mental health and emotional well-being initi</w:t>
      </w:r>
      <w:r>
        <w:rPr>
          <w:color w:val="000000" w:themeColor="text1"/>
          <w:sz w:val="24"/>
          <w:szCs w:val="24"/>
          <w:lang w:val="en"/>
        </w:rPr>
        <w:t>atives conducted;</w:t>
      </w:r>
    </w:p>
    <w:p w14:paraId="3EA3685F" w14:textId="77777777" w:rsidR="00A82732" w:rsidRPr="009F40F5" w:rsidRDefault="002031FA">
      <w:pPr>
        <w:ind w:firstLine="567"/>
        <w:jc w:val="both"/>
        <w:rPr>
          <w:color w:val="000000" w:themeColor="text1"/>
          <w:sz w:val="24"/>
          <w:szCs w:val="24"/>
          <w:lang w:val="en-US"/>
        </w:rPr>
      </w:pPr>
      <w:r>
        <w:rPr>
          <w:color w:val="000000" w:themeColor="text1"/>
          <w:sz w:val="24"/>
          <w:szCs w:val="24"/>
          <w:lang w:val="en"/>
        </w:rPr>
        <w:t xml:space="preserve">average employee stress level (based on employee surveys);   </w:t>
      </w:r>
    </w:p>
    <w:p w14:paraId="1DE7E8B1" w14:textId="77777777" w:rsidR="00A82732" w:rsidRPr="009F40F5" w:rsidRDefault="002031FA">
      <w:pPr>
        <w:ind w:firstLine="567"/>
        <w:jc w:val="both"/>
        <w:rPr>
          <w:color w:val="000000" w:themeColor="text1"/>
          <w:sz w:val="24"/>
          <w:szCs w:val="24"/>
          <w:lang w:val="en-US"/>
        </w:rPr>
      </w:pPr>
      <w:r>
        <w:rPr>
          <w:color w:val="000000" w:themeColor="text1"/>
          <w:sz w:val="24"/>
          <w:szCs w:val="24"/>
          <w:lang w:val="en"/>
        </w:rPr>
        <w:t>average number of sick leave days per employee.</w:t>
      </w:r>
    </w:p>
    <w:p w14:paraId="64D6A285" w14:textId="77777777" w:rsidR="00A82732" w:rsidRPr="009F40F5" w:rsidRDefault="002031FA">
      <w:pPr>
        <w:ind w:firstLine="567"/>
        <w:jc w:val="both"/>
        <w:rPr>
          <w:color w:val="000000" w:themeColor="text1"/>
          <w:sz w:val="24"/>
          <w:szCs w:val="24"/>
          <w:lang w:val="en-US"/>
        </w:rPr>
      </w:pPr>
      <w:r>
        <w:rPr>
          <w:color w:val="000000" w:themeColor="text1"/>
          <w:sz w:val="24"/>
          <w:szCs w:val="24"/>
          <w:lang w:val="en"/>
        </w:rPr>
        <w:t xml:space="preserve">These priority areas define the key directions for the development of the Bank's Human Resources Policy, ensuring its alignment </w:t>
      </w:r>
      <w:r>
        <w:rPr>
          <w:color w:val="000000" w:themeColor="text1"/>
          <w:sz w:val="24"/>
          <w:szCs w:val="24"/>
          <w:lang w:val="en"/>
        </w:rPr>
        <w:t>with contemporary challenges and emerging HR trends.</w:t>
      </w:r>
    </w:p>
    <w:p w14:paraId="1925A874" w14:textId="77777777" w:rsidR="00D921B3" w:rsidRPr="009F40F5" w:rsidRDefault="002031FA">
      <w:pPr>
        <w:ind w:firstLine="567"/>
        <w:jc w:val="both"/>
        <w:rPr>
          <w:color w:val="000000" w:themeColor="text1"/>
          <w:sz w:val="24"/>
          <w:szCs w:val="24"/>
          <w:lang w:val="en-US"/>
        </w:rPr>
      </w:pPr>
      <w:r>
        <w:rPr>
          <w:color w:val="000000" w:themeColor="text1"/>
          <w:sz w:val="24"/>
          <w:szCs w:val="24"/>
          <w:lang w:val="en"/>
        </w:rPr>
        <w:t>32. Key Initiatives for the Implementation of the Strategic Objectives:</w:t>
      </w:r>
    </w:p>
    <w:p w14:paraId="54BC1F57" w14:textId="77777777" w:rsidR="00D921B3" w:rsidRPr="009F40F5" w:rsidRDefault="002031FA">
      <w:pPr>
        <w:ind w:firstLine="567"/>
        <w:jc w:val="both"/>
        <w:rPr>
          <w:color w:val="000000" w:themeColor="text1"/>
          <w:sz w:val="24"/>
          <w:szCs w:val="24"/>
          <w:lang w:val="en-US"/>
        </w:rPr>
      </w:pPr>
      <w:r>
        <w:rPr>
          <w:color w:val="000000" w:themeColor="text1"/>
          <w:sz w:val="24"/>
          <w:szCs w:val="24"/>
          <w:lang w:val="en"/>
        </w:rPr>
        <w:t xml:space="preserve">1) To achieve the objectives of the Human Resources Policy, a phased implementation plan shall be developed, including: </w:t>
      </w:r>
    </w:p>
    <w:p w14:paraId="500B2518" w14:textId="77777777" w:rsidR="00D921B3" w:rsidRPr="009F40F5" w:rsidRDefault="002031FA">
      <w:pPr>
        <w:ind w:firstLine="567"/>
        <w:jc w:val="both"/>
        <w:rPr>
          <w:color w:val="000000" w:themeColor="text1"/>
          <w:sz w:val="24"/>
          <w:szCs w:val="24"/>
          <w:lang w:val="en-US"/>
        </w:rPr>
      </w:pPr>
      <w:r>
        <w:rPr>
          <w:color w:val="000000" w:themeColor="text1"/>
          <w:sz w:val="24"/>
          <w:szCs w:val="24"/>
          <w:lang w:val="en"/>
        </w:rPr>
        <w:t xml:space="preserve">identifying priority initiatives based on the Bank's current business needs;   </w:t>
      </w:r>
    </w:p>
    <w:p w14:paraId="569AF76A" w14:textId="77777777" w:rsidR="00D921B3" w:rsidRPr="009F40F5" w:rsidRDefault="002031FA">
      <w:pPr>
        <w:ind w:firstLine="567"/>
        <w:jc w:val="both"/>
        <w:rPr>
          <w:color w:val="000000" w:themeColor="text1"/>
          <w:sz w:val="24"/>
          <w:szCs w:val="24"/>
          <w:lang w:val="en-US"/>
        </w:rPr>
      </w:pPr>
      <w:r>
        <w:rPr>
          <w:color w:val="000000" w:themeColor="text1"/>
          <w:sz w:val="24"/>
          <w:szCs w:val="24"/>
          <w:lang w:val="en"/>
        </w:rPr>
        <w:t xml:space="preserve">establishing working groups comprising managers and HR </w:t>
      </w:r>
      <w:r>
        <w:rPr>
          <w:color w:val="000000" w:themeColor="text1"/>
          <w:sz w:val="24"/>
          <w:szCs w:val="24"/>
          <w:lang w:val="en"/>
        </w:rPr>
        <w:t xml:space="preserve">specialists; </w:t>
      </w:r>
    </w:p>
    <w:p w14:paraId="1212745A" w14:textId="77777777" w:rsidR="00D921B3" w:rsidRPr="009F40F5" w:rsidRDefault="002031FA">
      <w:pPr>
        <w:ind w:firstLine="567"/>
        <w:jc w:val="both"/>
        <w:rPr>
          <w:color w:val="000000" w:themeColor="text1"/>
          <w:sz w:val="24"/>
          <w:szCs w:val="24"/>
          <w:lang w:val="en-US"/>
        </w:rPr>
      </w:pPr>
      <w:r>
        <w:rPr>
          <w:color w:val="000000" w:themeColor="text1"/>
          <w:sz w:val="24"/>
          <w:szCs w:val="24"/>
          <w:lang w:val="en"/>
        </w:rPr>
        <w:t>regularly monitoring implementation progress and reviewing implementation stages in response to changes in the internal and external environment;</w:t>
      </w:r>
    </w:p>
    <w:p w14:paraId="6906682D"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integrating HR initiatives into the Bank's existing strategic plans.</w:t>
      </w:r>
    </w:p>
    <w:p w14:paraId="35D76B21"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2) The effectiveness of the</w:t>
      </w:r>
      <w:r>
        <w:rPr>
          <w:color w:val="000000" w:themeColor="text1"/>
          <w:sz w:val="24"/>
          <w:szCs w:val="24"/>
          <w:lang w:val="en"/>
        </w:rPr>
        <w:t xml:space="preserve"> Policy implementation shall be measured against the Key Performance Indicators of JSC Otbasy Bank in the Area of Human Resources Management (Appendix No. 1 to this Policy). </w:t>
      </w:r>
    </w:p>
    <w:p w14:paraId="2435903B" w14:textId="77777777" w:rsidR="00945124" w:rsidRPr="009F40F5" w:rsidRDefault="002031FA">
      <w:pPr>
        <w:ind w:firstLine="567"/>
        <w:jc w:val="both"/>
        <w:rPr>
          <w:b/>
          <w:color w:val="000000" w:themeColor="text1"/>
          <w:sz w:val="24"/>
          <w:szCs w:val="24"/>
          <w:lang w:val="en-US"/>
        </w:rPr>
      </w:pPr>
      <w:bookmarkStart w:id="10" w:name="ПДЕВ"/>
      <w:r w:rsidRPr="009E5271">
        <w:rPr>
          <w:b/>
          <w:color w:val="000000" w:themeColor="text1"/>
          <w:sz w:val="24"/>
          <w:szCs w:val="24"/>
          <w:lang w:val="en"/>
        </w:rPr>
        <w:t xml:space="preserve">§9.   Conditions for the Implementation of the Policy </w:t>
      </w:r>
      <w:bookmarkEnd w:id="10"/>
    </w:p>
    <w:p w14:paraId="35EAE699" w14:textId="77777777" w:rsidR="00945124" w:rsidRPr="009F40F5" w:rsidRDefault="002031FA">
      <w:pPr>
        <w:ind w:firstLine="567"/>
        <w:jc w:val="both"/>
        <w:rPr>
          <w:color w:val="000000" w:themeColor="text1"/>
          <w:sz w:val="24"/>
          <w:szCs w:val="24"/>
          <w:lang w:val="en-US"/>
        </w:rPr>
      </w:pPr>
      <w:r w:rsidRPr="00490B8E">
        <w:rPr>
          <w:color w:val="000000" w:themeColor="text1"/>
          <w:sz w:val="24"/>
          <w:szCs w:val="24"/>
          <w:lang w:val="en"/>
        </w:rPr>
        <w:t>33. Management Commitment.</w:t>
      </w:r>
    </w:p>
    <w:p w14:paraId="0F9D5A25"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 xml:space="preserve">34. Active involvement of the Bank's and the Holding's senior management in promoting initiatives aimed at developing human capital. </w:t>
      </w:r>
    </w:p>
    <w:p w14:paraId="2297F9C3"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35. Fostering a corporate culture that emphasizes the importance of adhering to the principles set out in this Policy.</w:t>
      </w:r>
    </w:p>
    <w:p w14:paraId="3B5569C8" w14:textId="77777777" w:rsidR="003B115A" w:rsidRPr="009F40F5" w:rsidRDefault="002031FA">
      <w:pPr>
        <w:ind w:firstLine="567"/>
        <w:jc w:val="both"/>
        <w:rPr>
          <w:color w:val="000000" w:themeColor="text1"/>
          <w:sz w:val="24"/>
          <w:szCs w:val="24"/>
          <w:lang w:val="en-US"/>
        </w:rPr>
      </w:pPr>
      <w:r>
        <w:rPr>
          <w:color w:val="000000" w:themeColor="text1"/>
          <w:sz w:val="24"/>
          <w:szCs w:val="24"/>
          <w:lang w:val="en"/>
        </w:rPr>
        <w:t>36</w:t>
      </w:r>
      <w:r>
        <w:rPr>
          <w:color w:val="000000" w:themeColor="text1"/>
          <w:sz w:val="24"/>
          <w:szCs w:val="24"/>
          <w:lang w:val="en"/>
        </w:rPr>
        <w:t>. The Bank guarantees social protection for its employees based on the principles of equal rights and equal opportunities.  Employees are entitled to the payments and benefits provided for by the legislation of the Republic of Kazakhstan and the Bank's int</w:t>
      </w:r>
      <w:r>
        <w:rPr>
          <w:color w:val="000000" w:themeColor="text1"/>
          <w:sz w:val="24"/>
          <w:szCs w:val="24"/>
          <w:lang w:val="en"/>
        </w:rPr>
        <w:t xml:space="preserve">ernal policies and procedures. </w:t>
      </w:r>
    </w:p>
    <w:p w14:paraId="56C8037C" w14:textId="77777777" w:rsidR="00945124" w:rsidRPr="009F40F5" w:rsidRDefault="002031FA">
      <w:pPr>
        <w:ind w:firstLine="567"/>
        <w:jc w:val="both"/>
        <w:rPr>
          <w:color w:val="000000" w:themeColor="text1"/>
          <w:sz w:val="24"/>
          <w:szCs w:val="24"/>
          <w:lang w:val="en-US"/>
        </w:rPr>
      </w:pPr>
      <w:r w:rsidRPr="00490B8E">
        <w:rPr>
          <w:color w:val="000000" w:themeColor="text1"/>
          <w:sz w:val="24"/>
          <w:szCs w:val="24"/>
          <w:lang w:val="en"/>
        </w:rPr>
        <w:t>37. Availability of Advanced Information Systems:</w:t>
      </w:r>
    </w:p>
    <w:p w14:paraId="523A801E"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 xml:space="preserve">1) Utilizing modern IT solutions to automate and monitor HR processes, including human resource management systems (HRMS).   </w:t>
      </w:r>
    </w:p>
    <w:p w14:paraId="2951D119" w14:textId="77777777" w:rsidR="00945124" w:rsidRPr="009F40F5" w:rsidRDefault="002031FA">
      <w:pPr>
        <w:ind w:firstLine="567"/>
        <w:jc w:val="both"/>
        <w:rPr>
          <w:color w:val="000000" w:themeColor="text1"/>
          <w:sz w:val="24"/>
          <w:szCs w:val="24"/>
          <w:lang w:val="en-US"/>
        </w:rPr>
      </w:pPr>
      <w:r w:rsidRPr="00490B8E">
        <w:rPr>
          <w:color w:val="000000" w:themeColor="text1"/>
          <w:sz w:val="24"/>
          <w:szCs w:val="24"/>
          <w:lang w:val="en"/>
        </w:rPr>
        <w:t>38. Planning and Employee Engagement</w:t>
      </w:r>
    </w:p>
    <w:p w14:paraId="42CF6986"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1) Developing annual implementation plans for the Policy to enhance employee engagement (Appe</w:t>
      </w:r>
      <w:r>
        <w:rPr>
          <w:color w:val="000000" w:themeColor="text1"/>
          <w:sz w:val="24"/>
          <w:szCs w:val="24"/>
          <w:lang w:val="en"/>
        </w:rPr>
        <w:t>ndix 2 to this Policy);</w:t>
      </w:r>
    </w:p>
    <w:p w14:paraId="2A10116C" w14:textId="77777777" w:rsidR="00945124" w:rsidRPr="009F40F5" w:rsidRDefault="002031FA">
      <w:pPr>
        <w:ind w:firstLine="567"/>
        <w:jc w:val="both"/>
        <w:rPr>
          <w:color w:val="000000" w:themeColor="text1"/>
          <w:sz w:val="24"/>
          <w:szCs w:val="24"/>
          <w:lang w:val="en-US"/>
        </w:rPr>
      </w:pPr>
      <w:r>
        <w:rPr>
          <w:color w:val="000000" w:themeColor="text1"/>
          <w:sz w:val="24"/>
          <w:szCs w:val="24"/>
          <w:lang w:val="en"/>
        </w:rPr>
        <w:t>2) Involving employees at all organizational levels in the development and implementation of key initiatives;</w:t>
      </w:r>
    </w:p>
    <w:p w14:paraId="45792A9C" w14:textId="77777777" w:rsidR="00E45B38" w:rsidRPr="009F40F5" w:rsidRDefault="002031FA">
      <w:pPr>
        <w:ind w:firstLine="567"/>
        <w:jc w:val="both"/>
        <w:rPr>
          <w:color w:val="000000" w:themeColor="text1"/>
          <w:sz w:val="24"/>
          <w:szCs w:val="24"/>
          <w:lang w:val="en-US"/>
        </w:rPr>
      </w:pPr>
      <w:r>
        <w:rPr>
          <w:color w:val="000000" w:themeColor="text1"/>
          <w:sz w:val="24"/>
          <w:szCs w:val="24"/>
          <w:lang w:val="en"/>
        </w:rPr>
        <w:t>3) Supporting mentoring programmes and the internal trainer network to facilitate the transfer of knowledge and profession</w:t>
      </w:r>
      <w:r>
        <w:rPr>
          <w:color w:val="000000" w:themeColor="text1"/>
          <w:sz w:val="24"/>
          <w:szCs w:val="24"/>
          <w:lang w:val="en"/>
        </w:rPr>
        <w:t>al expertise.</w:t>
      </w:r>
    </w:p>
    <w:p w14:paraId="54647C5C"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2E03BF86" w14:textId="77777777" w:rsidR="00092B21" w:rsidRPr="009F40F5" w:rsidRDefault="002031FA" w:rsidP="00785A66">
      <w:pPr>
        <w:pStyle w:val="af0"/>
        <w:spacing w:before="0" w:beforeAutospacing="0" w:after="0" w:afterAutospacing="0"/>
        <w:ind w:firstLine="502"/>
        <w:jc w:val="both"/>
        <w:rPr>
          <w:b/>
          <w:color w:val="000000" w:themeColor="text1"/>
          <w:lang w:val="en-US"/>
        </w:rPr>
      </w:pPr>
      <w:bookmarkStart w:id="11" w:name="ГТ"/>
      <w:r w:rsidRPr="009E5271">
        <w:rPr>
          <w:b/>
          <w:color w:val="000000" w:themeColor="text1"/>
          <w:lang w:val="en"/>
        </w:rPr>
        <w:t>Chapter 3. Final Provisions</w:t>
      </w:r>
    </w:p>
    <w:bookmarkEnd w:id="11"/>
    <w:p w14:paraId="60D732F2" w14:textId="77777777" w:rsidR="00092B21" w:rsidRPr="009F40F5" w:rsidRDefault="002031FA" w:rsidP="00785A66">
      <w:pPr>
        <w:tabs>
          <w:tab w:val="num" w:pos="426"/>
          <w:tab w:val="num" w:pos="567"/>
        </w:tabs>
        <w:ind w:firstLine="567"/>
        <w:jc w:val="both"/>
        <w:rPr>
          <w:sz w:val="24"/>
          <w:szCs w:val="24"/>
          <w:lang w:val="en-US"/>
        </w:rPr>
      </w:pPr>
      <w:r>
        <w:rPr>
          <w:sz w:val="24"/>
          <w:szCs w:val="24"/>
          <w:lang w:val="en"/>
        </w:rPr>
        <w:t xml:space="preserve">39. The Human Resources Policy shall be approved by the Bank's Board of Directors and reviewed as necessary.  The HR Department shall be the responsible business unit for maintaining and updating the Human Resources Policy. </w:t>
      </w:r>
      <w:r w:rsidR="0061134E" w:rsidRPr="005F700C">
        <w:rPr>
          <w:rFonts w:eastAsia="Arial Unicode MS"/>
          <w:i/>
          <w:color w:val="00B0F0"/>
          <w:sz w:val="24"/>
          <w:szCs w:val="24"/>
          <w:lang w:val="en"/>
        </w:rPr>
        <w:t>(Clause 39 was amended pursuant to Resolution No. 13 of the Board of Directors dated June 30, 2026.)</w:t>
      </w:r>
    </w:p>
    <w:p w14:paraId="3ACA61C1" w14:textId="77777777" w:rsidR="00092B21" w:rsidRPr="009F40F5" w:rsidRDefault="002031FA" w:rsidP="00785A66">
      <w:pPr>
        <w:tabs>
          <w:tab w:val="left" w:pos="426"/>
          <w:tab w:val="num" w:pos="567"/>
        </w:tabs>
        <w:ind w:firstLine="567"/>
        <w:jc w:val="both"/>
        <w:rPr>
          <w:sz w:val="24"/>
          <w:szCs w:val="24"/>
          <w:lang w:val="en-US"/>
        </w:rPr>
      </w:pPr>
      <w:r>
        <w:rPr>
          <w:sz w:val="24"/>
          <w:szCs w:val="24"/>
          <w:lang w:val="en"/>
        </w:rPr>
        <w:t>40. Any matters relating to human resources management that are not governed by this Human Resources Policy shall be resolved in accordance with the applicable legislation of the Republic</w:t>
      </w:r>
      <w:r>
        <w:rPr>
          <w:sz w:val="24"/>
          <w:szCs w:val="24"/>
          <w:lang w:val="en"/>
        </w:rPr>
        <w:t xml:space="preserve"> of Kazakhstan, the Bank's internal policies and procedures, and the resolutions of the Bank's authorized governing bodies.</w:t>
      </w:r>
    </w:p>
    <w:p w14:paraId="0114FBEA" w14:textId="77777777" w:rsidR="00092B21" w:rsidRPr="009F40F5" w:rsidRDefault="00092B21" w:rsidP="00785A66">
      <w:pPr>
        <w:pStyle w:val="af0"/>
        <w:spacing w:before="0" w:beforeAutospacing="0" w:after="0" w:afterAutospacing="0"/>
        <w:ind w:firstLine="502"/>
        <w:jc w:val="both"/>
        <w:rPr>
          <w:b/>
          <w:color w:val="000000" w:themeColor="text1"/>
          <w:lang w:val="en-US"/>
        </w:rPr>
      </w:pPr>
    </w:p>
    <w:p w14:paraId="1D10E879" w14:textId="77777777" w:rsidR="002B6784" w:rsidRPr="009F40F5" w:rsidRDefault="002B6784" w:rsidP="00092B21">
      <w:pPr>
        <w:widowControl/>
        <w:shd w:val="clear" w:color="auto" w:fill="FFFFFF"/>
        <w:autoSpaceDE/>
        <w:autoSpaceDN/>
        <w:adjustRightInd/>
        <w:jc w:val="right"/>
        <w:textAlignment w:val="baseline"/>
        <w:rPr>
          <w:b/>
          <w:color w:val="000000"/>
          <w:sz w:val="24"/>
          <w:szCs w:val="24"/>
          <w:lang w:val="en-US"/>
        </w:rPr>
      </w:pPr>
    </w:p>
    <w:p w14:paraId="2CB320BB"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6EFB82CE"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41D60B5D"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4B7ECE05"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5AB26A7C"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09ABFAA1"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25BAB554"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06CB0BE5"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36940265"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672CAAFD"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37A8A4FF"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5BCE927E" w14:textId="77777777" w:rsidR="002B6784" w:rsidRPr="009F40F5" w:rsidRDefault="002B6784">
      <w:pPr>
        <w:widowControl/>
        <w:shd w:val="clear" w:color="auto" w:fill="FFFFFF"/>
        <w:autoSpaceDE/>
        <w:autoSpaceDN/>
        <w:adjustRightInd/>
        <w:jc w:val="right"/>
        <w:textAlignment w:val="baseline"/>
        <w:rPr>
          <w:b/>
          <w:color w:val="000000"/>
          <w:sz w:val="24"/>
          <w:szCs w:val="24"/>
          <w:lang w:val="en-US"/>
        </w:rPr>
      </w:pPr>
    </w:p>
    <w:p w14:paraId="67CE1838" w14:textId="77777777" w:rsidR="009F40F5" w:rsidRDefault="009F40F5">
      <w:pPr>
        <w:widowControl/>
        <w:autoSpaceDE/>
        <w:autoSpaceDN/>
        <w:adjustRightInd/>
        <w:rPr>
          <w:b/>
          <w:color w:val="000000"/>
          <w:sz w:val="24"/>
          <w:szCs w:val="24"/>
          <w:lang w:val="en"/>
        </w:rPr>
      </w:pPr>
      <w:r>
        <w:rPr>
          <w:b/>
          <w:color w:val="000000"/>
          <w:sz w:val="24"/>
          <w:szCs w:val="24"/>
          <w:lang w:val="en"/>
        </w:rPr>
        <w:br w:type="page"/>
      </w:r>
    </w:p>
    <w:p w14:paraId="1ED6CD08" w14:textId="179FC826" w:rsidR="002B6784" w:rsidRPr="009F40F5" w:rsidRDefault="002031FA">
      <w:pPr>
        <w:widowControl/>
        <w:shd w:val="clear" w:color="auto" w:fill="FFFFFF"/>
        <w:autoSpaceDE/>
        <w:autoSpaceDN/>
        <w:adjustRightInd/>
        <w:jc w:val="right"/>
        <w:textAlignment w:val="baseline"/>
        <w:rPr>
          <w:b/>
          <w:color w:val="000000"/>
          <w:sz w:val="24"/>
          <w:szCs w:val="24"/>
          <w:lang w:val="en-US"/>
        </w:rPr>
      </w:pPr>
      <w:r w:rsidRPr="002B6784">
        <w:rPr>
          <w:b/>
          <w:color w:val="000000"/>
          <w:sz w:val="24"/>
          <w:szCs w:val="24"/>
          <w:lang w:val="en"/>
        </w:rPr>
        <w:t>Appendix No. 1</w:t>
      </w:r>
    </w:p>
    <w:p w14:paraId="31847CE8" w14:textId="77777777" w:rsidR="00D22E17" w:rsidRPr="009F40F5" w:rsidRDefault="002031FA">
      <w:pPr>
        <w:widowControl/>
        <w:shd w:val="clear" w:color="auto" w:fill="FFFFFF"/>
        <w:autoSpaceDE/>
        <w:autoSpaceDN/>
        <w:adjustRightInd/>
        <w:jc w:val="right"/>
        <w:textAlignment w:val="baseline"/>
        <w:rPr>
          <w:color w:val="000000"/>
          <w:sz w:val="24"/>
          <w:szCs w:val="24"/>
          <w:lang w:val="en-US"/>
        </w:rPr>
      </w:pPr>
      <w:r w:rsidRPr="00D22E17">
        <w:rPr>
          <w:color w:val="000000"/>
          <w:sz w:val="24"/>
          <w:szCs w:val="24"/>
          <w:lang w:val="en"/>
        </w:rPr>
        <w:t xml:space="preserve">to the Human Resources Policy </w:t>
      </w:r>
    </w:p>
    <w:p w14:paraId="42B89152" w14:textId="77777777" w:rsidR="00D22E17" w:rsidRPr="009F40F5" w:rsidRDefault="002031FA">
      <w:pPr>
        <w:widowControl/>
        <w:shd w:val="clear" w:color="auto" w:fill="FFFFFF"/>
        <w:autoSpaceDE/>
        <w:autoSpaceDN/>
        <w:adjustRightInd/>
        <w:jc w:val="right"/>
        <w:textAlignment w:val="baseline"/>
        <w:rPr>
          <w:color w:val="000000"/>
          <w:sz w:val="24"/>
          <w:szCs w:val="24"/>
          <w:lang w:val="en-US"/>
        </w:rPr>
      </w:pPr>
      <w:r w:rsidRPr="00D22E17">
        <w:rPr>
          <w:color w:val="000000"/>
          <w:sz w:val="24"/>
          <w:szCs w:val="24"/>
          <w:lang w:val="en"/>
        </w:rPr>
        <w:t>of JSC Otbasy Bank for 2025–2029,</w:t>
      </w:r>
    </w:p>
    <w:p w14:paraId="3DABC3BE" w14:textId="77777777" w:rsidR="00D02B6D" w:rsidRPr="009F40F5" w:rsidRDefault="002031FA">
      <w:pPr>
        <w:widowControl/>
        <w:shd w:val="clear" w:color="auto" w:fill="FFFFFF"/>
        <w:autoSpaceDE/>
        <w:autoSpaceDN/>
        <w:adjustRightInd/>
        <w:jc w:val="right"/>
        <w:textAlignment w:val="baseline"/>
        <w:rPr>
          <w:color w:val="000000"/>
          <w:sz w:val="24"/>
          <w:szCs w:val="24"/>
          <w:lang w:val="en-US"/>
        </w:rPr>
      </w:pPr>
      <w:r>
        <w:rPr>
          <w:color w:val="000000"/>
          <w:sz w:val="24"/>
          <w:szCs w:val="24"/>
          <w:lang w:val="en"/>
        </w:rPr>
        <w:t xml:space="preserve">approved by the resolution of the Board of Directors </w:t>
      </w:r>
    </w:p>
    <w:p w14:paraId="01811869" w14:textId="77777777" w:rsidR="00D02B6D" w:rsidRPr="009F40F5" w:rsidRDefault="002031FA">
      <w:pPr>
        <w:widowControl/>
        <w:shd w:val="clear" w:color="auto" w:fill="FFFFFF"/>
        <w:autoSpaceDE/>
        <w:autoSpaceDN/>
        <w:adjustRightInd/>
        <w:jc w:val="right"/>
        <w:textAlignment w:val="baseline"/>
        <w:rPr>
          <w:color w:val="000000"/>
          <w:sz w:val="24"/>
          <w:szCs w:val="24"/>
          <w:lang w:val="en-US"/>
        </w:rPr>
      </w:pPr>
      <w:r>
        <w:rPr>
          <w:color w:val="000000"/>
          <w:sz w:val="24"/>
          <w:szCs w:val="24"/>
          <w:lang w:val="en"/>
        </w:rPr>
        <w:t>of JSC Otbasy Bank dated __________ 2025 (Minutes No. ___)</w:t>
      </w:r>
    </w:p>
    <w:p w14:paraId="50921317" w14:textId="77777777" w:rsidR="00D22E17" w:rsidRPr="009F40F5" w:rsidRDefault="002031FA">
      <w:pPr>
        <w:widowControl/>
        <w:shd w:val="clear" w:color="auto" w:fill="FFFFFF"/>
        <w:autoSpaceDE/>
        <w:autoSpaceDN/>
        <w:adjustRightInd/>
        <w:jc w:val="center"/>
        <w:textAlignment w:val="baseline"/>
        <w:rPr>
          <w:color w:val="000000"/>
          <w:sz w:val="24"/>
          <w:szCs w:val="24"/>
          <w:lang w:val="en-US"/>
        </w:rPr>
      </w:pPr>
      <w:r w:rsidRPr="009F40F5">
        <w:rPr>
          <w:b/>
          <w:bCs/>
          <w:color w:val="000000"/>
          <w:sz w:val="24"/>
          <w:szCs w:val="24"/>
          <w:lang w:val="en-US"/>
        </w:rPr>
        <w:t>  </w:t>
      </w:r>
    </w:p>
    <w:p w14:paraId="0EF333E0" w14:textId="77777777" w:rsidR="00C30D40" w:rsidRPr="009F40F5" w:rsidRDefault="00C30D40">
      <w:pPr>
        <w:widowControl/>
        <w:shd w:val="clear" w:color="auto" w:fill="FFFFFF"/>
        <w:autoSpaceDE/>
        <w:autoSpaceDN/>
        <w:adjustRightInd/>
        <w:jc w:val="center"/>
        <w:textAlignment w:val="baseline"/>
        <w:rPr>
          <w:b/>
          <w:bCs/>
          <w:color w:val="000000"/>
          <w:sz w:val="24"/>
          <w:szCs w:val="24"/>
          <w:lang w:val="en-US"/>
        </w:rPr>
      </w:pPr>
    </w:p>
    <w:p w14:paraId="2319C123" w14:textId="77777777" w:rsidR="00C30D40" w:rsidRPr="009F40F5" w:rsidRDefault="00C30D40">
      <w:pPr>
        <w:widowControl/>
        <w:shd w:val="clear" w:color="auto" w:fill="FFFFFF"/>
        <w:autoSpaceDE/>
        <w:autoSpaceDN/>
        <w:adjustRightInd/>
        <w:jc w:val="center"/>
        <w:textAlignment w:val="baseline"/>
        <w:rPr>
          <w:b/>
          <w:bCs/>
          <w:color w:val="000000"/>
          <w:sz w:val="24"/>
          <w:szCs w:val="24"/>
          <w:lang w:val="en-US"/>
        </w:rPr>
      </w:pPr>
    </w:p>
    <w:p w14:paraId="2E132E5D" w14:textId="77777777" w:rsidR="00C30D40" w:rsidRPr="009F40F5" w:rsidRDefault="00C30D40">
      <w:pPr>
        <w:widowControl/>
        <w:shd w:val="clear" w:color="auto" w:fill="FFFFFF"/>
        <w:autoSpaceDE/>
        <w:autoSpaceDN/>
        <w:adjustRightInd/>
        <w:jc w:val="center"/>
        <w:textAlignment w:val="baseline"/>
        <w:rPr>
          <w:b/>
          <w:bCs/>
          <w:color w:val="000000"/>
          <w:sz w:val="24"/>
          <w:szCs w:val="24"/>
          <w:lang w:val="en-US"/>
        </w:rPr>
      </w:pPr>
    </w:p>
    <w:p w14:paraId="30E666AD" w14:textId="77777777" w:rsidR="00C30D40" w:rsidRPr="009F40F5" w:rsidRDefault="00C30D40">
      <w:pPr>
        <w:widowControl/>
        <w:shd w:val="clear" w:color="auto" w:fill="FFFFFF"/>
        <w:autoSpaceDE/>
        <w:autoSpaceDN/>
        <w:adjustRightInd/>
        <w:jc w:val="center"/>
        <w:textAlignment w:val="baseline"/>
        <w:rPr>
          <w:b/>
          <w:bCs/>
          <w:color w:val="000000"/>
          <w:sz w:val="24"/>
          <w:szCs w:val="24"/>
          <w:lang w:val="en-US"/>
        </w:rPr>
      </w:pPr>
    </w:p>
    <w:p w14:paraId="11FDB9DE" w14:textId="77777777" w:rsidR="00C30D40" w:rsidRPr="009F40F5" w:rsidRDefault="00C30D40">
      <w:pPr>
        <w:widowControl/>
        <w:shd w:val="clear" w:color="auto" w:fill="FFFFFF"/>
        <w:autoSpaceDE/>
        <w:autoSpaceDN/>
        <w:adjustRightInd/>
        <w:jc w:val="center"/>
        <w:textAlignment w:val="baseline"/>
        <w:rPr>
          <w:b/>
          <w:bCs/>
          <w:color w:val="000000"/>
          <w:sz w:val="24"/>
          <w:szCs w:val="24"/>
          <w:lang w:val="en-US"/>
        </w:rPr>
      </w:pPr>
    </w:p>
    <w:p w14:paraId="4DD023E8" w14:textId="77777777" w:rsidR="00C30D40" w:rsidRPr="009F40F5" w:rsidRDefault="002031FA">
      <w:pPr>
        <w:widowControl/>
        <w:shd w:val="clear" w:color="auto" w:fill="FFFFFF"/>
        <w:autoSpaceDE/>
        <w:autoSpaceDN/>
        <w:adjustRightInd/>
        <w:jc w:val="center"/>
        <w:textAlignment w:val="baseline"/>
        <w:rPr>
          <w:b/>
          <w:bCs/>
          <w:color w:val="000000"/>
          <w:sz w:val="24"/>
          <w:szCs w:val="24"/>
          <w:lang w:val="en-US"/>
        </w:rPr>
      </w:pPr>
      <w:r w:rsidRPr="00D22E17">
        <w:rPr>
          <w:b/>
          <w:bCs/>
          <w:color w:val="000000"/>
          <w:sz w:val="24"/>
          <w:szCs w:val="24"/>
          <w:lang w:val="en"/>
        </w:rPr>
        <w:t xml:space="preserve">Key Performance Indicators of </w:t>
      </w:r>
      <w:r w:rsidRPr="00D22E17">
        <w:rPr>
          <w:b/>
          <w:bCs/>
          <w:color w:val="000000"/>
          <w:sz w:val="24"/>
          <w:szCs w:val="24"/>
          <w:lang w:val="en"/>
        </w:rPr>
        <w:br/>
        <w:t xml:space="preserve">JSC Otbasy Bank  </w:t>
      </w:r>
    </w:p>
    <w:p w14:paraId="44FE6634" w14:textId="77777777" w:rsidR="00D22E17" w:rsidRPr="009F40F5" w:rsidRDefault="002031FA">
      <w:pPr>
        <w:widowControl/>
        <w:shd w:val="clear" w:color="auto" w:fill="FFFFFF"/>
        <w:autoSpaceDE/>
        <w:autoSpaceDN/>
        <w:adjustRightInd/>
        <w:jc w:val="center"/>
        <w:textAlignment w:val="baseline"/>
        <w:rPr>
          <w:b/>
          <w:bCs/>
          <w:color w:val="000000"/>
          <w:sz w:val="24"/>
          <w:szCs w:val="24"/>
          <w:lang w:val="en-US"/>
        </w:rPr>
      </w:pPr>
      <w:r w:rsidRPr="00D22E17">
        <w:rPr>
          <w:b/>
          <w:bCs/>
          <w:color w:val="000000"/>
          <w:sz w:val="24"/>
          <w:szCs w:val="24"/>
          <w:lang w:val="en"/>
        </w:rPr>
        <w:t>in the Area of Human Resources Management</w:t>
      </w:r>
    </w:p>
    <w:p w14:paraId="6EA3BA72" w14:textId="77777777" w:rsidR="00103324" w:rsidRPr="009F40F5" w:rsidRDefault="00103324">
      <w:pPr>
        <w:widowControl/>
        <w:shd w:val="clear" w:color="auto" w:fill="FFFFFF"/>
        <w:autoSpaceDE/>
        <w:autoSpaceDN/>
        <w:adjustRightInd/>
        <w:jc w:val="center"/>
        <w:textAlignment w:val="baseline"/>
        <w:rPr>
          <w:b/>
          <w:bCs/>
          <w:color w:val="000000"/>
          <w:sz w:val="24"/>
          <w:szCs w:val="24"/>
          <w:lang w:val="en-US"/>
        </w:rPr>
      </w:pPr>
    </w:p>
    <w:tbl>
      <w:tblPr>
        <w:tblStyle w:val="af3"/>
        <w:tblW w:w="0" w:type="auto"/>
        <w:tblLayout w:type="fixed"/>
        <w:tblLook w:val="04A0" w:firstRow="1" w:lastRow="0" w:firstColumn="1" w:lastColumn="0" w:noHBand="0" w:noVBand="1"/>
      </w:tblPr>
      <w:tblGrid>
        <w:gridCol w:w="1980"/>
        <w:gridCol w:w="992"/>
        <w:gridCol w:w="992"/>
        <w:gridCol w:w="993"/>
        <w:gridCol w:w="992"/>
        <w:gridCol w:w="992"/>
        <w:gridCol w:w="2689"/>
      </w:tblGrid>
      <w:tr w:rsidR="00A71C0D" w14:paraId="3244295D" w14:textId="77777777" w:rsidTr="00A773B0">
        <w:tc>
          <w:tcPr>
            <w:tcW w:w="1980" w:type="dxa"/>
          </w:tcPr>
          <w:p w14:paraId="1A34944A" w14:textId="77777777" w:rsidR="00103324" w:rsidRPr="00A773B0" w:rsidRDefault="002031FA">
            <w:pPr>
              <w:widowControl/>
              <w:autoSpaceDE/>
              <w:autoSpaceDN/>
              <w:adjustRightInd/>
              <w:jc w:val="center"/>
              <w:textAlignment w:val="baseline"/>
            </w:pPr>
            <w:r w:rsidRPr="00A773B0">
              <w:rPr>
                <w:b/>
                <w:bCs/>
                <w:lang w:val="en"/>
              </w:rPr>
              <w:t xml:space="preserve">Indicator </w:t>
            </w:r>
          </w:p>
        </w:tc>
        <w:tc>
          <w:tcPr>
            <w:tcW w:w="992" w:type="dxa"/>
          </w:tcPr>
          <w:p w14:paraId="6E298B82" w14:textId="77777777" w:rsidR="00103324" w:rsidRPr="00A773B0" w:rsidRDefault="002031FA">
            <w:pPr>
              <w:widowControl/>
              <w:autoSpaceDE/>
              <w:autoSpaceDN/>
              <w:adjustRightInd/>
              <w:jc w:val="center"/>
              <w:textAlignment w:val="baseline"/>
            </w:pPr>
            <w:r w:rsidRPr="00A773B0">
              <w:rPr>
                <w:lang w:val="en"/>
              </w:rPr>
              <w:t>2025</w:t>
            </w:r>
          </w:p>
        </w:tc>
        <w:tc>
          <w:tcPr>
            <w:tcW w:w="992" w:type="dxa"/>
          </w:tcPr>
          <w:p w14:paraId="4AD9F602" w14:textId="77777777" w:rsidR="00103324" w:rsidRPr="00A773B0" w:rsidRDefault="002031FA">
            <w:pPr>
              <w:widowControl/>
              <w:autoSpaceDE/>
              <w:autoSpaceDN/>
              <w:adjustRightInd/>
              <w:jc w:val="center"/>
              <w:textAlignment w:val="baseline"/>
            </w:pPr>
            <w:r w:rsidRPr="00A773B0">
              <w:rPr>
                <w:lang w:val="en"/>
              </w:rPr>
              <w:t>2026</w:t>
            </w:r>
          </w:p>
        </w:tc>
        <w:tc>
          <w:tcPr>
            <w:tcW w:w="993" w:type="dxa"/>
          </w:tcPr>
          <w:p w14:paraId="26BF8744" w14:textId="77777777" w:rsidR="00103324" w:rsidRPr="00A773B0" w:rsidRDefault="002031FA">
            <w:pPr>
              <w:widowControl/>
              <w:autoSpaceDE/>
              <w:autoSpaceDN/>
              <w:adjustRightInd/>
              <w:jc w:val="center"/>
              <w:textAlignment w:val="baseline"/>
            </w:pPr>
            <w:r w:rsidRPr="00A773B0">
              <w:rPr>
                <w:lang w:val="en"/>
              </w:rPr>
              <w:t>2027</w:t>
            </w:r>
          </w:p>
        </w:tc>
        <w:tc>
          <w:tcPr>
            <w:tcW w:w="992" w:type="dxa"/>
          </w:tcPr>
          <w:p w14:paraId="1CB4FBB2" w14:textId="77777777" w:rsidR="00103324" w:rsidRPr="00A773B0" w:rsidRDefault="002031FA">
            <w:pPr>
              <w:widowControl/>
              <w:autoSpaceDE/>
              <w:autoSpaceDN/>
              <w:adjustRightInd/>
              <w:jc w:val="center"/>
              <w:textAlignment w:val="baseline"/>
            </w:pPr>
            <w:r w:rsidRPr="00A773B0">
              <w:rPr>
                <w:lang w:val="en"/>
              </w:rPr>
              <w:t>2028</w:t>
            </w:r>
          </w:p>
        </w:tc>
        <w:tc>
          <w:tcPr>
            <w:tcW w:w="992" w:type="dxa"/>
          </w:tcPr>
          <w:p w14:paraId="662893C9" w14:textId="77777777" w:rsidR="00103324" w:rsidRPr="00A773B0" w:rsidRDefault="002031FA">
            <w:pPr>
              <w:widowControl/>
              <w:autoSpaceDE/>
              <w:autoSpaceDN/>
              <w:adjustRightInd/>
              <w:jc w:val="center"/>
              <w:textAlignment w:val="baseline"/>
            </w:pPr>
            <w:r w:rsidRPr="00A773B0">
              <w:rPr>
                <w:lang w:val="en"/>
              </w:rPr>
              <w:t>2029</w:t>
            </w:r>
          </w:p>
        </w:tc>
        <w:tc>
          <w:tcPr>
            <w:tcW w:w="2689" w:type="dxa"/>
          </w:tcPr>
          <w:p w14:paraId="3DBA61BB" w14:textId="77777777" w:rsidR="00103324" w:rsidRPr="00A773B0" w:rsidRDefault="002031FA">
            <w:pPr>
              <w:widowControl/>
              <w:autoSpaceDE/>
              <w:autoSpaceDN/>
              <w:adjustRightInd/>
              <w:jc w:val="center"/>
              <w:textAlignment w:val="baseline"/>
            </w:pPr>
            <w:r w:rsidRPr="00A773B0">
              <w:rPr>
                <w:b/>
                <w:bCs/>
                <w:lang w:val="en"/>
              </w:rPr>
              <w:t>Formula</w:t>
            </w:r>
          </w:p>
        </w:tc>
      </w:tr>
      <w:tr w:rsidR="00A71C0D" w:rsidRPr="009F40F5" w14:paraId="31A167EE" w14:textId="77777777" w:rsidTr="00A773B0">
        <w:tc>
          <w:tcPr>
            <w:tcW w:w="1980" w:type="dxa"/>
            <w:tcBorders>
              <w:top w:val="nil"/>
              <w:left w:val="single" w:sz="8" w:space="0" w:color="auto"/>
              <w:bottom w:val="single" w:sz="8" w:space="0" w:color="auto"/>
              <w:right w:val="single" w:sz="8" w:space="0" w:color="auto"/>
            </w:tcBorders>
            <w:vAlign w:val="center"/>
          </w:tcPr>
          <w:p w14:paraId="7BF393DF" w14:textId="77777777" w:rsidR="00524939" w:rsidRPr="00A773B0" w:rsidRDefault="002031FA">
            <w:pPr>
              <w:widowControl/>
              <w:autoSpaceDE/>
              <w:autoSpaceDN/>
              <w:adjustRightInd/>
              <w:jc w:val="center"/>
              <w:textAlignment w:val="baseline"/>
              <w:rPr>
                <w:b/>
                <w:bCs/>
              </w:rPr>
            </w:pPr>
            <w:r w:rsidRPr="00A773B0">
              <w:rPr>
                <w:lang w:val="en"/>
              </w:rPr>
              <w:t>Employee engagement, level</w:t>
            </w:r>
          </w:p>
        </w:tc>
        <w:tc>
          <w:tcPr>
            <w:tcW w:w="992" w:type="dxa"/>
          </w:tcPr>
          <w:p w14:paraId="4A7CCFF7" w14:textId="77777777" w:rsidR="00524939" w:rsidRPr="00A773B0" w:rsidRDefault="002031FA">
            <w:pPr>
              <w:widowControl/>
              <w:autoSpaceDE/>
              <w:autoSpaceDN/>
              <w:adjustRightInd/>
              <w:jc w:val="center"/>
              <w:textAlignment w:val="baseline"/>
            </w:pPr>
            <w:r>
              <w:rPr>
                <w:lang w:val="en"/>
              </w:rPr>
              <w:t>Above average</w:t>
            </w:r>
          </w:p>
        </w:tc>
        <w:tc>
          <w:tcPr>
            <w:tcW w:w="992" w:type="dxa"/>
          </w:tcPr>
          <w:p w14:paraId="31431D9C" w14:textId="77777777" w:rsidR="00524939" w:rsidRPr="00A773B0" w:rsidRDefault="002031FA">
            <w:pPr>
              <w:widowControl/>
              <w:autoSpaceDE/>
              <w:autoSpaceDN/>
              <w:adjustRightInd/>
              <w:jc w:val="center"/>
              <w:textAlignment w:val="baseline"/>
            </w:pPr>
            <w:r w:rsidRPr="00C42AF6">
              <w:rPr>
                <w:lang w:val="en"/>
              </w:rPr>
              <w:t>Above average</w:t>
            </w:r>
          </w:p>
        </w:tc>
        <w:tc>
          <w:tcPr>
            <w:tcW w:w="993" w:type="dxa"/>
          </w:tcPr>
          <w:p w14:paraId="76D3AC35" w14:textId="77777777" w:rsidR="00524939" w:rsidRPr="00A773B0" w:rsidRDefault="002031FA">
            <w:pPr>
              <w:widowControl/>
              <w:autoSpaceDE/>
              <w:autoSpaceDN/>
              <w:adjustRightInd/>
              <w:jc w:val="center"/>
              <w:textAlignment w:val="baseline"/>
            </w:pPr>
            <w:r w:rsidRPr="00C42AF6">
              <w:rPr>
                <w:lang w:val="en"/>
              </w:rPr>
              <w:t>Above average</w:t>
            </w:r>
          </w:p>
        </w:tc>
        <w:tc>
          <w:tcPr>
            <w:tcW w:w="992" w:type="dxa"/>
          </w:tcPr>
          <w:p w14:paraId="3182527C" w14:textId="77777777" w:rsidR="00524939" w:rsidRPr="00A773B0" w:rsidRDefault="002031FA">
            <w:pPr>
              <w:widowControl/>
              <w:autoSpaceDE/>
              <w:autoSpaceDN/>
              <w:adjustRightInd/>
              <w:jc w:val="center"/>
              <w:textAlignment w:val="baseline"/>
            </w:pPr>
            <w:r w:rsidRPr="00C42AF6">
              <w:rPr>
                <w:lang w:val="en"/>
              </w:rPr>
              <w:t>Above average</w:t>
            </w:r>
          </w:p>
        </w:tc>
        <w:tc>
          <w:tcPr>
            <w:tcW w:w="992" w:type="dxa"/>
          </w:tcPr>
          <w:p w14:paraId="6FA321CE" w14:textId="77777777" w:rsidR="00524939" w:rsidRPr="00A773B0" w:rsidRDefault="002031FA">
            <w:pPr>
              <w:widowControl/>
              <w:autoSpaceDE/>
              <w:autoSpaceDN/>
              <w:adjustRightInd/>
              <w:jc w:val="center"/>
              <w:textAlignment w:val="baseline"/>
            </w:pPr>
            <w:r w:rsidRPr="00C42AF6">
              <w:rPr>
                <w:lang w:val="en"/>
              </w:rPr>
              <w:t>Above average</w:t>
            </w:r>
          </w:p>
        </w:tc>
        <w:tc>
          <w:tcPr>
            <w:tcW w:w="2689" w:type="dxa"/>
            <w:tcBorders>
              <w:top w:val="nil"/>
              <w:left w:val="nil"/>
              <w:bottom w:val="single" w:sz="8" w:space="0" w:color="auto"/>
              <w:right w:val="single" w:sz="8" w:space="0" w:color="auto"/>
            </w:tcBorders>
            <w:vAlign w:val="center"/>
          </w:tcPr>
          <w:p w14:paraId="6054D5F8" w14:textId="77777777" w:rsidR="00524939" w:rsidRPr="009F40F5" w:rsidRDefault="002031FA">
            <w:pPr>
              <w:widowControl/>
              <w:autoSpaceDE/>
              <w:autoSpaceDN/>
              <w:adjustRightInd/>
              <w:jc w:val="center"/>
              <w:textAlignment w:val="baseline"/>
              <w:rPr>
                <w:b/>
                <w:bCs/>
                <w:lang w:val="en-US"/>
              </w:rPr>
            </w:pPr>
            <w:r w:rsidRPr="00A773B0">
              <w:rPr>
                <w:lang w:val="en"/>
              </w:rPr>
              <w:t xml:space="preserve">Based on the results of an employee engagement survey conducted by an independent external expert in accordance with the expert's </w:t>
            </w:r>
            <w:r w:rsidRPr="00A773B0">
              <w:rPr>
                <w:lang w:val="en"/>
              </w:rPr>
              <w:t>benchmarking methodology</w:t>
            </w:r>
          </w:p>
        </w:tc>
      </w:tr>
      <w:tr w:rsidR="00A71C0D" w:rsidRPr="009F40F5" w14:paraId="016AC2F5" w14:textId="77777777" w:rsidTr="00A773B0">
        <w:tc>
          <w:tcPr>
            <w:tcW w:w="1980" w:type="dxa"/>
            <w:tcBorders>
              <w:top w:val="nil"/>
              <w:left w:val="single" w:sz="8" w:space="0" w:color="auto"/>
              <w:bottom w:val="single" w:sz="8" w:space="0" w:color="auto"/>
              <w:right w:val="single" w:sz="8" w:space="0" w:color="auto"/>
            </w:tcBorders>
            <w:vAlign w:val="center"/>
          </w:tcPr>
          <w:p w14:paraId="181CF153" w14:textId="77777777" w:rsidR="00103324" w:rsidRPr="009F40F5" w:rsidRDefault="002031FA">
            <w:pPr>
              <w:widowControl/>
              <w:autoSpaceDE/>
              <w:autoSpaceDN/>
              <w:adjustRightInd/>
              <w:jc w:val="center"/>
              <w:textAlignment w:val="baseline"/>
              <w:rPr>
                <w:b/>
                <w:bCs/>
                <w:lang w:val="en-US"/>
              </w:rPr>
            </w:pPr>
            <w:r w:rsidRPr="00A773B0">
              <w:rPr>
                <w:lang w:val="en"/>
              </w:rPr>
              <w:t>Voluntary employee turnover (workforce stability), %</w:t>
            </w:r>
          </w:p>
        </w:tc>
        <w:tc>
          <w:tcPr>
            <w:tcW w:w="992" w:type="dxa"/>
          </w:tcPr>
          <w:p w14:paraId="2962CB28" w14:textId="77777777" w:rsidR="00103324" w:rsidRPr="00490B8E" w:rsidRDefault="002031FA">
            <w:pPr>
              <w:widowControl/>
              <w:autoSpaceDE/>
              <w:autoSpaceDN/>
              <w:adjustRightInd/>
              <w:jc w:val="center"/>
              <w:textAlignment w:val="baseline"/>
              <w:rPr>
                <w:lang w:val="en-US"/>
              </w:rPr>
            </w:pPr>
            <w:r>
              <w:rPr>
                <w:lang w:val="en"/>
              </w:rPr>
              <w:t>11</w:t>
            </w:r>
          </w:p>
        </w:tc>
        <w:tc>
          <w:tcPr>
            <w:tcW w:w="992" w:type="dxa"/>
          </w:tcPr>
          <w:p w14:paraId="4E187461" w14:textId="77777777" w:rsidR="00103324" w:rsidRPr="00A773B0" w:rsidRDefault="002031FA">
            <w:pPr>
              <w:widowControl/>
              <w:autoSpaceDE/>
              <w:autoSpaceDN/>
              <w:adjustRightInd/>
              <w:jc w:val="center"/>
              <w:textAlignment w:val="baseline"/>
            </w:pPr>
            <w:r>
              <w:rPr>
                <w:lang w:val="en"/>
              </w:rPr>
              <w:t>11</w:t>
            </w:r>
          </w:p>
        </w:tc>
        <w:tc>
          <w:tcPr>
            <w:tcW w:w="993" w:type="dxa"/>
          </w:tcPr>
          <w:p w14:paraId="1B358595" w14:textId="77777777" w:rsidR="00103324" w:rsidRPr="00A773B0" w:rsidRDefault="002031FA">
            <w:pPr>
              <w:widowControl/>
              <w:autoSpaceDE/>
              <w:autoSpaceDN/>
              <w:adjustRightInd/>
              <w:jc w:val="center"/>
              <w:textAlignment w:val="baseline"/>
            </w:pPr>
            <w:r>
              <w:rPr>
                <w:lang w:val="en"/>
              </w:rPr>
              <w:t>10,5</w:t>
            </w:r>
          </w:p>
        </w:tc>
        <w:tc>
          <w:tcPr>
            <w:tcW w:w="992" w:type="dxa"/>
          </w:tcPr>
          <w:p w14:paraId="6F525E85" w14:textId="77777777" w:rsidR="00103324" w:rsidRPr="00A773B0" w:rsidRDefault="002031FA">
            <w:pPr>
              <w:widowControl/>
              <w:autoSpaceDE/>
              <w:autoSpaceDN/>
              <w:adjustRightInd/>
              <w:jc w:val="center"/>
              <w:textAlignment w:val="baseline"/>
            </w:pPr>
            <w:r>
              <w:rPr>
                <w:lang w:val="en"/>
              </w:rPr>
              <w:t>10,5</w:t>
            </w:r>
          </w:p>
        </w:tc>
        <w:tc>
          <w:tcPr>
            <w:tcW w:w="992" w:type="dxa"/>
          </w:tcPr>
          <w:p w14:paraId="460119C3" w14:textId="77777777" w:rsidR="00103324" w:rsidRPr="00A773B0" w:rsidRDefault="002031FA">
            <w:pPr>
              <w:widowControl/>
              <w:autoSpaceDE/>
              <w:autoSpaceDN/>
              <w:adjustRightInd/>
              <w:jc w:val="center"/>
              <w:textAlignment w:val="baseline"/>
            </w:pPr>
            <w:r>
              <w:rPr>
                <w:lang w:val="en"/>
              </w:rPr>
              <w:t>10</w:t>
            </w:r>
          </w:p>
        </w:tc>
        <w:tc>
          <w:tcPr>
            <w:tcW w:w="2689" w:type="dxa"/>
            <w:tcBorders>
              <w:top w:val="nil"/>
              <w:left w:val="nil"/>
              <w:bottom w:val="single" w:sz="8" w:space="0" w:color="auto"/>
              <w:right w:val="single" w:sz="8" w:space="0" w:color="auto"/>
            </w:tcBorders>
            <w:vAlign w:val="center"/>
          </w:tcPr>
          <w:p w14:paraId="33463B03" w14:textId="77777777" w:rsidR="00103324" w:rsidRPr="009F40F5" w:rsidRDefault="002031FA">
            <w:pPr>
              <w:widowControl/>
              <w:autoSpaceDE/>
              <w:autoSpaceDN/>
              <w:adjustRightInd/>
              <w:jc w:val="center"/>
              <w:textAlignment w:val="baseline"/>
              <w:rPr>
                <w:lang w:val="en-US"/>
              </w:rPr>
            </w:pPr>
            <w:r w:rsidRPr="00A773B0">
              <w:rPr>
                <w:b/>
                <w:bCs/>
                <w:lang w:val="en"/>
              </w:rPr>
              <w:t xml:space="preserve">Turnover Rate = X × 100 / S, </w:t>
            </w:r>
            <w:r w:rsidRPr="00A773B0">
              <w:rPr>
                <w:lang w:val="en"/>
              </w:rPr>
              <w:t>where:</w:t>
            </w:r>
          </w:p>
          <w:p w14:paraId="2852AE85" w14:textId="77777777" w:rsidR="00103324" w:rsidRPr="009F40F5" w:rsidRDefault="002031FA">
            <w:pPr>
              <w:widowControl/>
              <w:autoSpaceDE/>
              <w:autoSpaceDN/>
              <w:adjustRightInd/>
              <w:jc w:val="center"/>
              <w:textAlignment w:val="baseline"/>
              <w:rPr>
                <w:lang w:val="en-US"/>
              </w:rPr>
            </w:pPr>
            <w:r w:rsidRPr="00A773B0">
              <w:rPr>
                <w:lang w:val="en"/>
              </w:rPr>
              <w:t>Turnover Rate = employee turnover ratio;</w:t>
            </w:r>
          </w:p>
          <w:p w14:paraId="06FDE249" w14:textId="77777777" w:rsidR="00103324" w:rsidRPr="009F40F5" w:rsidRDefault="002031FA">
            <w:pPr>
              <w:widowControl/>
              <w:autoSpaceDE/>
              <w:autoSpaceDN/>
              <w:adjustRightInd/>
              <w:jc w:val="center"/>
              <w:textAlignment w:val="baseline"/>
              <w:rPr>
                <w:lang w:val="en-US"/>
              </w:rPr>
            </w:pPr>
            <w:r w:rsidRPr="00A773B0">
              <w:rPr>
                <w:lang w:val="en"/>
              </w:rPr>
              <w:t xml:space="preserve">X = total number of employees who voluntarily resigned during the </w:t>
            </w:r>
            <w:r w:rsidRPr="00A773B0">
              <w:rPr>
                <w:lang w:val="en"/>
              </w:rPr>
              <w:t>reporting period;</w:t>
            </w:r>
          </w:p>
          <w:p w14:paraId="54DEC650" w14:textId="77777777" w:rsidR="00103324" w:rsidRPr="009F40F5" w:rsidRDefault="002031FA">
            <w:pPr>
              <w:widowControl/>
              <w:autoSpaceDE/>
              <w:autoSpaceDN/>
              <w:adjustRightInd/>
              <w:jc w:val="center"/>
              <w:textAlignment w:val="baseline"/>
              <w:rPr>
                <w:b/>
                <w:bCs/>
                <w:lang w:val="en-US"/>
              </w:rPr>
            </w:pPr>
            <w:r w:rsidRPr="00A773B0">
              <w:rPr>
                <w:lang w:val="en"/>
              </w:rPr>
              <w:t>S = average headcount during the reporting period.</w:t>
            </w:r>
          </w:p>
        </w:tc>
      </w:tr>
      <w:tr w:rsidR="00A71C0D" w:rsidRPr="009F40F5" w14:paraId="0A44E273" w14:textId="77777777" w:rsidTr="00A773B0">
        <w:tc>
          <w:tcPr>
            <w:tcW w:w="1980" w:type="dxa"/>
            <w:tcBorders>
              <w:top w:val="nil"/>
              <w:left w:val="single" w:sz="8" w:space="0" w:color="auto"/>
              <w:bottom w:val="single" w:sz="8" w:space="0" w:color="auto"/>
              <w:right w:val="single" w:sz="8" w:space="0" w:color="auto"/>
            </w:tcBorders>
            <w:vAlign w:val="center"/>
          </w:tcPr>
          <w:p w14:paraId="77C5E6F3" w14:textId="77777777" w:rsidR="00103324" w:rsidRPr="009F40F5" w:rsidRDefault="002031FA">
            <w:pPr>
              <w:widowControl/>
              <w:autoSpaceDE/>
              <w:autoSpaceDN/>
              <w:adjustRightInd/>
              <w:jc w:val="center"/>
              <w:textAlignment w:val="baseline"/>
              <w:rPr>
                <w:b/>
                <w:bCs/>
                <w:lang w:val="en-US"/>
              </w:rPr>
            </w:pPr>
            <w:r w:rsidRPr="00A773B0">
              <w:rPr>
                <w:lang w:val="en"/>
              </w:rPr>
              <w:t>Women in the Bank's leadership, %</w:t>
            </w:r>
          </w:p>
        </w:tc>
        <w:tc>
          <w:tcPr>
            <w:tcW w:w="992" w:type="dxa"/>
          </w:tcPr>
          <w:p w14:paraId="7E39F016" w14:textId="77777777" w:rsidR="00103324" w:rsidRPr="00A773B0" w:rsidRDefault="002031FA">
            <w:pPr>
              <w:widowControl/>
              <w:autoSpaceDE/>
              <w:autoSpaceDN/>
              <w:adjustRightInd/>
              <w:jc w:val="center"/>
              <w:textAlignment w:val="baseline"/>
            </w:pPr>
            <w:r>
              <w:rPr>
                <w:lang w:val="en"/>
              </w:rPr>
              <w:t>16,00</w:t>
            </w:r>
          </w:p>
        </w:tc>
        <w:tc>
          <w:tcPr>
            <w:tcW w:w="992" w:type="dxa"/>
          </w:tcPr>
          <w:p w14:paraId="0FBC7275" w14:textId="77777777" w:rsidR="00103324" w:rsidRPr="00A773B0" w:rsidRDefault="002031FA">
            <w:pPr>
              <w:widowControl/>
              <w:autoSpaceDE/>
              <w:autoSpaceDN/>
              <w:adjustRightInd/>
              <w:jc w:val="center"/>
              <w:textAlignment w:val="baseline"/>
            </w:pPr>
            <w:r>
              <w:rPr>
                <w:lang w:val="en"/>
              </w:rPr>
              <w:t>17,00</w:t>
            </w:r>
          </w:p>
        </w:tc>
        <w:tc>
          <w:tcPr>
            <w:tcW w:w="993" w:type="dxa"/>
          </w:tcPr>
          <w:p w14:paraId="4B7FACB9" w14:textId="77777777" w:rsidR="00103324" w:rsidRPr="00A773B0" w:rsidRDefault="002031FA">
            <w:pPr>
              <w:widowControl/>
              <w:autoSpaceDE/>
              <w:autoSpaceDN/>
              <w:adjustRightInd/>
              <w:jc w:val="center"/>
              <w:textAlignment w:val="baseline"/>
            </w:pPr>
            <w:r>
              <w:rPr>
                <w:lang w:val="en"/>
              </w:rPr>
              <w:t>18,00</w:t>
            </w:r>
          </w:p>
        </w:tc>
        <w:tc>
          <w:tcPr>
            <w:tcW w:w="992" w:type="dxa"/>
          </w:tcPr>
          <w:p w14:paraId="7C121436" w14:textId="77777777" w:rsidR="00103324" w:rsidRPr="00A773B0" w:rsidRDefault="002031FA">
            <w:pPr>
              <w:widowControl/>
              <w:autoSpaceDE/>
              <w:autoSpaceDN/>
              <w:adjustRightInd/>
              <w:jc w:val="center"/>
              <w:textAlignment w:val="baseline"/>
            </w:pPr>
            <w:r>
              <w:rPr>
                <w:lang w:val="en"/>
              </w:rPr>
              <w:t xml:space="preserve">19,00 </w:t>
            </w:r>
          </w:p>
        </w:tc>
        <w:tc>
          <w:tcPr>
            <w:tcW w:w="992" w:type="dxa"/>
          </w:tcPr>
          <w:p w14:paraId="5C9E681B" w14:textId="77777777" w:rsidR="00103324" w:rsidRPr="00A773B0" w:rsidRDefault="002031FA">
            <w:pPr>
              <w:widowControl/>
              <w:autoSpaceDE/>
              <w:autoSpaceDN/>
              <w:adjustRightInd/>
              <w:jc w:val="center"/>
              <w:textAlignment w:val="baseline"/>
            </w:pPr>
            <w:r>
              <w:rPr>
                <w:lang w:val="en"/>
              </w:rPr>
              <w:t>25,00</w:t>
            </w:r>
          </w:p>
        </w:tc>
        <w:tc>
          <w:tcPr>
            <w:tcW w:w="2689" w:type="dxa"/>
            <w:tcBorders>
              <w:top w:val="nil"/>
              <w:left w:val="nil"/>
              <w:bottom w:val="single" w:sz="8" w:space="0" w:color="auto"/>
              <w:right w:val="single" w:sz="8" w:space="0" w:color="auto"/>
            </w:tcBorders>
            <w:vAlign w:val="center"/>
          </w:tcPr>
          <w:p w14:paraId="440CC3D4" w14:textId="77777777" w:rsidR="00103324" w:rsidRPr="009F40F5" w:rsidRDefault="002031FA">
            <w:pPr>
              <w:widowControl/>
              <w:autoSpaceDE/>
              <w:autoSpaceDN/>
              <w:adjustRightInd/>
              <w:jc w:val="center"/>
              <w:textAlignment w:val="baseline"/>
              <w:rPr>
                <w:lang w:val="en-US"/>
              </w:rPr>
            </w:pPr>
            <w:r w:rsidRPr="00A773B0">
              <w:rPr>
                <w:b/>
                <w:bCs/>
                <w:lang w:val="en"/>
              </w:rPr>
              <w:t xml:space="preserve">Women Leadership Ratio = X × 100 / S, </w:t>
            </w:r>
            <w:r w:rsidRPr="00A773B0">
              <w:rPr>
                <w:lang w:val="en"/>
              </w:rPr>
              <w:t>where</w:t>
            </w:r>
            <w:r w:rsidRPr="00A773B0">
              <w:rPr>
                <w:b/>
                <w:bCs/>
                <w:lang w:val="en"/>
              </w:rPr>
              <w:t>:</w:t>
            </w:r>
          </w:p>
          <w:p w14:paraId="38C164B2" w14:textId="77777777" w:rsidR="00103324" w:rsidRPr="009F40F5" w:rsidRDefault="002031FA">
            <w:pPr>
              <w:widowControl/>
              <w:autoSpaceDE/>
              <w:autoSpaceDN/>
              <w:adjustRightInd/>
              <w:jc w:val="center"/>
              <w:textAlignment w:val="baseline"/>
              <w:rPr>
                <w:lang w:val="en-US"/>
              </w:rPr>
            </w:pPr>
            <w:r w:rsidRPr="00A773B0">
              <w:rPr>
                <w:lang w:val="en"/>
              </w:rPr>
              <w:t>Women Leadership Ratio</w:t>
            </w:r>
            <w:r w:rsidRPr="00A773B0">
              <w:rPr>
                <w:lang w:val="en"/>
              </w:rPr>
              <w:t xml:space="preserve"> = percentage of women in leadership positions;</w:t>
            </w:r>
          </w:p>
          <w:p w14:paraId="6E40E1D8" w14:textId="77777777" w:rsidR="00103324" w:rsidRPr="009F40F5" w:rsidRDefault="002031FA">
            <w:pPr>
              <w:widowControl/>
              <w:autoSpaceDE/>
              <w:autoSpaceDN/>
              <w:adjustRightInd/>
              <w:jc w:val="center"/>
              <w:textAlignment w:val="baseline"/>
              <w:rPr>
                <w:lang w:val="en-US"/>
              </w:rPr>
            </w:pPr>
            <w:r w:rsidRPr="00A773B0">
              <w:rPr>
                <w:lang w:val="en"/>
              </w:rPr>
              <w:t>X = total number of women serving as members of the Management Board, Managing Directors, and the Chief of Staff;</w:t>
            </w:r>
          </w:p>
          <w:p w14:paraId="4A250BDC" w14:textId="77777777" w:rsidR="00103324" w:rsidRPr="009F40F5" w:rsidRDefault="002031FA">
            <w:pPr>
              <w:widowControl/>
              <w:autoSpaceDE/>
              <w:autoSpaceDN/>
              <w:adjustRightInd/>
              <w:jc w:val="center"/>
              <w:textAlignment w:val="baseline"/>
              <w:rPr>
                <w:b/>
                <w:bCs/>
                <w:lang w:val="en-US"/>
              </w:rPr>
            </w:pPr>
            <w:r w:rsidRPr="00A773B0">
              <w:rPr>
                <w:lang w:val="en"/>
              </w:rPr>
              <w:t>S = total number of members of the Management Board, Managing Directors, and the Chief of Staf</w:t>
            </w:r>
            <w:r w:rsidRPr="00A773B0">
              <w:rPr>
                <w:lang w:val="en"/>
              </w:rPr>
              <w:t xml:space="preserve">f. </w:t>
            </w:r>
          </w:p>
        </w:tc>
      </w:tr>
    </w:tbl>
    <w:p w14:paraId="0FAFFBFE" w14:textId="77777777" w:rsidR="00103324" w:rsidRPr="009F40F5" w:rsidRDefault="00103324">
      <w:pPr>
        <w:widowControl/>
        <w:shd w:val="clear" w:color="auto" w:fill="FFFFFF"/>
        <w:autoSpaceDE/>
        <w:autoSpaceDN/>
        <w:adjustRightInd/>
        <w:jc w:val="center"/>
        <w:textAlignment w:val="baseline"/>
        <w:rPr>
          <w:sz w:val="24"/>
          <w:szCs w:val="24"/>
          <w:lang w:val="en-US"/>
        </w:rPr>
      </w:pPr>
    </w:p>
    <w:p w14:paraId="6D630B2C" w14:textId="77777777" w:rsidR="00D22E17" w:rsidRPr="009F40F5" w:rsidRDefault="002031FA">
      <w:pPr>
        <w:widowControl/>
        <w:shd w:val="clear" w:color="auto" w:fill="FFFFFF"/>
        <w:autoSpaceDE/>
        <w:autoSpaceDN/>
        <w:adjustRightInd/>
        <w:jc w:val="center"/>
        <w:textAlignment w:val="baseline"/>
        <w:rPr>
          <w:sz w:val="24"/>
          <w:szCs w:val="24"/>
          <w:lang w:val="en-US"/>
        </w:rPr>
      </w:pPr>
      <w:r w:rsidRPr="009F40F5">
        <w:rPr>
          <w:sz w:val="24"/>
          <w:szCs w:val="24"/>
          <w:lang w:val="en-US"/>
        </w:rPr>
        <w:t> </w:t>
      </w:r>
    </w:p>
    <w:p w14:paraId="0BB09744" w14:textId="77777777" w:rsidR="00D22E17" w:rsidRPr="009F40F5" w:rsidRDefault="002031FA">
      <w:pPr>
        <w:widowControl/>
        <w:shd w:val="clear" w:color="auto" w:fill="FFFFFF"/>
        <w:autoSpaceDE/>
        <w:autoSpaceDN/>
        <w:adjustRightInd/>
        <w:textAlignment w:val="baseline"/>
        <w:rPr>
          <w:color w:val="000000"/>
          <w:sz w:val="24"/>
          <w:szCs w:val="24"/>
          <w:lang w:val="en-US"/>
        </w:rPr>
      </w:pPr>
      <w:r w:rsidRPr="009F40F5">
        <w:rPr>
          <w:color w:val="000000"/>
          <w:sz w:val="24"/>
          <w:szCs w:val="24"/>
          <w:lang w:val="en-US"/>
        </w:rPr>
        <w:t> </w:t>
      </w:r>
    </w:p>
    <w:p w14:paraId="10A7BDFC" w14:textId="77777777" w:rsidR="00D22E17" w:rsidRPr="009F40F5" w:rsidRDefault="002031FA">
      <w:pPr>
        <w:widowControl/>
        <w:shd w:val="clear" w:color="auto" w:fill="FFFFFF"/>
        <w:autoSpaceDE/>
        <w:autoSpaceDN/>
        <w:adjustRightInd/>
        <w:textAlignment w:val="baseline"/>
        <w:rPr>
          <w:color w:val="000000"/>
          <w:sz w:val="24"/>
          <w:szCs w:val="24"/>
          <w:lang w:val="en-US"/>
        </w:rPr>
      </w:pPr>
      <w:r w:rsidRPr="009F40F5">
        <w:rPr>
          <w:color w:val="000000"/>
          <w:sz w:val="24"/>
          <w:szCs w:val="24"/>
          <w:lang w:val="en-US"/>
        </w:rPr>
        <w:t> </w:t>
      </w:r>
    </w:p>
    <w:p w14:paraId="0E301B75" w14:textId="77777777" w:rsidR="00C30D40" w:rsidRPr="009F40F5" w:rsidRDefault="00C30D40">
      <w:pPr>
        <w:pStyle w:val="1"/>
        <w:widowControl/>
        <w:autoSpaceDE/>
        <w:autoSpaceDN/>
        <w:adjustRightInd/>
        <w:spacing w:before="0" w:after="120"/>
        <w:jc w:val="right"/>
        <w:rPr>
          <w:rFonts w:ascii="Times New Roman" w:hAnsi="Times New Roman"/>
          <w:snapToGrid w:val="0"/>
          <w:sz w:val="24"/>
          <w:szCs w:val="24"/>
          <w:lang w:val="en-US" w:eastAsia="ru-RU"/>
        </w:rPr>
      </w:pPr>
      <w:bookmarkStart w:id="12" w:name="_Toc171609571"/>
    </w:p>
    <w:p w14:paraId="6699FFBD" w14:textId="77777777" w:rsidR="00C30D40" w:rsidRPr="009F40F5" w:rsidRDefault="00C30D40">
      <w:pPr>
        <w:pStyle w:val="1"/>
        <w:widowControl/>
        <w:autoSpaceDE/>
        <w:autoSpaceDN/>
        <w:adjustRightInd/>
        <w:spacing w:before="0" w:after="120"/>
        <w:jc w:val="right"/>
        <w:rPr>
          <w:rFonts w:ascii="Times New Roman" w:hAnsi="Times New Roman"/>
          <w:snapToGrid w:val="0"/>
          <w:sz w:val="24"/>
          <w:szCs w:val="24"/>
          <w:lang w:val="en-US" w:eastAsia="ru-RU"/>
        </w:rPr>
      </w:pPr>
    </w:p>
    <w:bookmarkEnd w:id="12"/>
    <w:p w14:paraId="3CF4E441" w14:textId="77777777" w:rsidR="00C30D40" w:rsidRPr="009F40F5" w:rsidRDefault="00C30D40">
      <w:pPr>
        <w:widowControl/>
        <w:shd w:val="clear" w:color="auto" w:fill="FFFFFF"/>
        <w:autoSpaceDE/>
        <w:autoSpaceDN/>
        <w:adjustRightInd/>
        <w:jc w:val="right"/>
        <w:textAlignment w:val="baseline"/>
        <w:rPr>
          <w:color w:val="000000"/>
          <w:sz w:val="24"/>
          <w:szCs w:val="24"/>
          <w:lang w:val="en-US"/>
        </w:rPr>
      </w:pPr>
    </w:p>
    <w:p w14:paraId="19E56F5A" w14:textId="77777777" w:rsidR="00C30D40" w:rsidRPr="009F40F5" w:rsidRDefault="00C30D40">
      <w:pPr>
        <w:widowControl/>
        <w:shd w:val="clear" w:color="auto" w:fill="FFFFFF"/>
        <w:autoSpaceDE/>
        <w:autoSpaceDN/>
        <w:adjustRightInd/>
        <w:jc w:val="right"/>
        <w:textAlignment w:val="baseline"/>
        <w:rPr>
          <w:color w:val="000000"/>
          <w:sz w:val="24"/>
          <w:szCs w:val="24"/>
          <w:lang w:val="en-US"/>
        </w:rPr>
      </w:pPr>
    </w:p>
    <w:p w14:paraId="11ED8C17" w14:textId="77777777" w:rsidR="00C30D40" w:rsidRPr="009F40F5" w:rsidRDefault="00C30D40">
      <w:pPr>
        <w:widowControl/>
        <w:shd w:val="clear" w:color="auto" w:fill="FFFFFF"/>
        <w:autoSpaceDE/>
        <w:autoSpaceDN/>
        <w:adjustRightInd/>
        <w:jc w:val="right"/>
        <w:textAlignment w:val="baseline"/>
        <w:rPr>
          <w:color w:val="000000"/>
          <w:sz w:val="24"/>
          <w:szCs w:val="24"/>
          <w:lang w:val="en-US"/>
        </w:rPr>
      </w:pPr>
    </w:p>
    <w:p w14:paraId="03473689" w14:textId="77777777" w:rsidR="00C30D40" w:rsidRPr="009F40F5" w:rsidRDefault="002031FA">
      <w:pPr>
        <w:widowControl/>
        <w:shd w:val="clear" w:color="auto" w:fill="FFFFFF"/>
        <w:autoSpaceDE/>
        <w:autoSpaceDN/>
        <w:adjustRightInd/>
        <w:jc w:val="right"/>
        <w:textAlignment w:val="baseline"/>
        <w:rPr>
          <w:b/>
          <w:bCs/>
          <w:color w:val="000000"/>
          <w:sz w:val="24"/>
          <w:szCs w:val="24"/>
          <w:lang w:val="en-US"/>
        </w:rPr>
      </w:pPr>
      <w:bookmarkStart w:id="13" w:name="_GoBack"/>
      <w:bookmarkEnd w:id="13"/>
      <w:r w:rsidRPr="00C30D40">
        <w:rPr>
          <w:b/>
          <w:bCs/>
          <w:color w:val="000000"/>
          <w:sz w:val="24"/>
          <w:szCs w:val="24"/>
          <w:lang w:val="en"/>
        </w:rPr>
        <w:t>Appendix No. 2</w:t>
      </w:r>
    </w:p>
    <w:p w14:paraId="5E03CEC1" w14:textId="77777777" w:rsidR="00D22E17" w:rsidRPr="009F40F5" w:rsidRDefault="002031FA">
      <w:pPr>
        <w:widowControl/>
        <w:shd w:val="clear" w:color="auto" w:fill="FFFFFF"/>
        <w:autoSpaceDE/>
        <w:autoSpaceDN/>
        <w:adjustRightInd/>
        <w:jc w:val="right"/>
        <w:textAlignment w:val="baseline"/>
        <w:rPr>
          <w:color w:val="000000"/>
          <w:sz w:val="24"/>
          <w:szCs w:val="24"/>
          <w:lang w:val="en-US"/>
        </w:rPr>
      </w:pPr>
      <w:r w:rsidRPr="00D22E17">
        <w:rPr>
          <w:color w:val="000000"/>
          <w:sz w:val="24"/>
          <w:szCs w:val="24"/>
          <w:lang w:val="en"/>
        </w:rPr>
        <w:t xml:space="preserve">to the Human Resources Policy </w:t>
      </w:r>
    </w:p>
    <w:p w14:paraId="531FA9AA" w14:textId="77777777" w:rsidR="00D02B6D" w:rsidRPr="009F40F5" w:rsidRDefault="002031FA">
      <w:pPr>
        <w:widowControl/>
        <w:shd w:val="clear" w:color="auto" w:fill="FFFFFF"/>
        <w:autoSpaceDE/>
        <w:autoSpaceDN/>
        <w:adjustRightInd/>
        <w:jc w:val="right"/>
        <w:textAlignment w:val="baseline"/>
        <w:rPr>
          <w:color w:val="000000"/>
          <w:sz w:val="24"/>
          <w:szCs w:val="24"/>
          <w:lang w:val="en-US"/>
        </w:rPr>
      </w:pPr>
      <w:r w:rsidRPr="00D22E17">
        <w:rPr>
          <w:color w:val="000000"/>
          <w:sz w:val="24"/>
          <w:szCs w:val="24"/>
          <w:lang w:val="en"/>
        </w:rPr>
        <w:t>of JSC Otbasy Bank for 2025–2029,</w:t>
      </w:r>
    </w:p>
    <w:p w14:paraId="00BCD0A7" w14:textId="77777777" w:rsidR="00D02B6D" w:rsidRPr="009F40F5" w:rsidRDefault="002031FA">
      <w:pPr>
        <w:widowControl/>
        <w:shd w:val="clear" w:color="auto" w:fill="FFFFFF"/>
        <w:autoSpaceDE/>
        <w:autoSpaceDN/>
        <w:adjustRightInd/>
        <w:jc w:val="right"/>
        <w:textAlignment w:val="baseline"/>
        <w:rPr>
          <w:color w:val="000000"/>
          <w:sz w:val="24"/>
          <w:szCs w:val="24"/>
          <w:lang w:val="en-US"/>
        </w:rPr>
      </w:pPr>
      <w:r>
        <w:rPr>
          <w:color w:val="000000"/>
          <w:sz w:val="24"/>
          <w:szCs w:val="24"/>
          <w:lang w:val="en"/>
        </w:rPr>
        <w:t xml:space="preserve">approved by the resolution of the Board of Directors </w:t>
      </w:r>
    </w:p>
    <w:p w14:paraId="669D4DBD" w14:textId="77777777" w:rsidR="00D02B6D" w:rsidRPr="009F40F5" w:rsidRDefault="002031FA">
      <w:pPr>
        <w:widowControl/>
        <w:shd w:val="clear" w:color="auto" w:fill="FFFFFF"/>
        <w:autoSpaceDE/>
        <w:autoSpaceDN/>
        <w:adjustRightInd/>
        <w:jc w:val="right"/>
        <w:textAlignment w:val="baseline"/>
        <w:rPr>
          <w:color w:val="000000"/>
          <w:sz w:val="24"/>
          <w:szCs w:val="24"/>
          <w:lang w:val="en-US"/>
        </w:rPr>
      </w:pPr>
      <w:r>
        <w:rPr>
          <w:color w:val="000000"/>
          <w:sz w:val="24"/>
          <w:szCs w:val="24"/>
          <w:lang w:val="en"/>
        </w:rPr>
        <w:t xml:space="preserve">JSC Otbasy Bank dated __________ 2025 (Minutes No. ___) </w:t>
      </w:r>
    </w:p>
    <w:p w14:paraId="3BBC38E8" w14:textId="77777777" w:rsidR="00F76E6A" w:rsidRPr="009F40F5" w:rsidRDefault="002031FA">
      <w:pPr>
        <w:widowControl/>
        <w:shd w:val="clear" w:color="auto" w:fill="FFFFFF"/>
        <w:autoSpaceDE/>
        <w:autoSpaceDN/>
        <w:adjustRightInd/>
        <w:jc w:val="right"/>
        <w:textAlignment w:val="baseline"/>
        <w:rPr>
          <w:color w:val="000000"/>
          <w:sz w:val="24"/>
          <w:szCs w:val="24"/>
          <w:lang w:val="en-US"/>
        </w:rPr>
      </w:pPr>
      <w:r w:rsidRPr="009F40F5">
        <w:rPr>
          <w:color w:val="000000"/>
          <w:sz w:val="24"/>
          <w:szCs w:val="24"/>
          <w:lang w:val="en-US"/>
        </w:rPr>
        <w:t xml:space="preserve"> </w:t>
      </w:r>
    </w:p>
    <w:p w14:paraId="3EDFFB24" w14:textId="77777777" w:rsidR="00D22E17" w:rsidRPr="009F40F5" w:rsidRDefault="00D22E17">
      <w:pPr>
        <w:widowControl/>
        <w:shd w:val="clear" w:color="auto" w:fill="FFFFFF"/>
        <w:autoSpaceDE/>
        <w:autoSpaceDN/>
        <w:adjustRightInd/>
        <w:jc w:val="right"/>
        <w:textAlignment w:val="baseline"/>
        <w:rPr>
          <w:color w:val="000000"/>
          <w:sz w:val="24"/>
          <w:szCs w:val="24"/>
          <w:lang w:val="en-US"/>
        </w:rPr>
      </w:pPr>
    </w:p>
    <w:p w14:paraId="31B26C45" w14:textId="77777777" w:rsidR="00267786" w:rsidRPr="009F40F5" w:rsidRDefault="00267786">
      <w:pPr>
        <w:widowControl/>
        <w:shd w:val="clear" w:color="auto" w:fill="FFFFFF"/>
        <w:autoSpaceDE/>
        <w:autoSpaceDN/>
        <w:adjustRightInd/>
        <w:jc w:val="right"/>
        <w:textAlignment w:val="baseline"/>
        <w:rPr>
          <w:color w:val="000000"/>
          <w:sz w:val="24"/>
          <w:szCs w:val="24"/>
          <w:lang w:val="en-US"/>
        </w:rPr>
      </w:pPr>
    </w:p>
    <w:p w14:paraId="24F064E4" w14:textId="77777777" w:rsidR="00267786" w:rsidRPr="009F40F5" w:rsidRDefault="00267786">
      <w:pPr>
        <w:widowControl/>
        <w:shd w:val="clear" w:color="auto" w:fill="FFFFFF"/>
        <w:autoSpaceDE/>
        <w:autoSpaceDN/>
        <w:adjustRightInd/>
        <w:jc w:val="right"/>
        <w:textAlignment w:val="baseline"/>
        <w:rPr>
          <w:color w:val="000000"/>
          <w:sz w:val="24"/>
          <w:szCs w:val="24"/>
          <w:lang w:val="en-US"/>
        </w:rPr>
      </w:pPr>
    </w:p>
    <w:p w14:paraId="355B3FCB" w14:textId="77777777" w:rsidR="00D22E17" w:rsidRPr="009F40F5" w:rsidRDefault="002031FA">
      <w:pPr>
        <w:widowControl/>
        <w:shd w:val="clear" w:color="auto" w:fill="FFFFFF"/>
        <w:autoSpaceDE/>
        <w:autoSpaceDN/>
        <w:adjustRightInd/>
        <w:jc w:val="both"/>
        <w:textAlignment w:val="baseline"/>
        <w:rPr>
          <w:color w:val="000000"/>
          <w:sz w:val="24"/>
          <w:szCs w:val="24"/>
          <w:lang w:val="en-US"/>
        </w:rPr>
      </w:pPr>
      <w:r w:rsidRPr="009F40F5">
        <w:rPr>
          <w:color w:val="000000"/>
          <w:sz w:val="24"/>
          <w:szCs w:val="24"/>
          <w:lang w:val="en-US"/>
        </w:rPr>
        <w:t> </w:t>
      </w:r>
    </w:p>
    <w:p w14:paraId="08AB14BC" w14:textId="77777777" w:rsidR="00C30D40" w:rsidRPr="009F40F5" w:rsidRDefault="002031FA">
      <w:pPr>
        <w:widowControl/>
        <w:shd w:val="clear" w:color="auto" w:fill="FFFFFF"/>
        <w:autoSpaceDE/>
        <w:autoSpaceDN/>
        <w:adjustRightInd/>
        <w:jc w:val="center"/>
        <w:textAlignment w:val="baseline"/>
        <w:rPr>
          <w:b/>
          <w:bCs/>
          <w:color w:val="000000"/>
          <w:sz w:val="24"/>
          <w:szCs w:val="24"/>
          <w:lang w:val="en-US"/>
        </w:rPr>
      </w:pPr>
      <w:r w:rsidRPr="00D22E17">
        <w:rPr>
          <w:b/>
          <w:bCs/>
          <w:color w:val="000000"/>
          <w:sz w:val="24"/>
          <w:szCs w:val="24"/>
          <w:lang w:val="en"/>
        </w:rPr>
        <w:t xml:space="preserve">Action Plan of JSC Otbasy Bank  </w:t>
      </w:r>
    </w:p>
    <w:p w14:paraId="26471670" w14:textId="77777777" w:rsidR="00D22E17" w:rsidRPr="009F40F5" w:rsidRDefault="002031FA">
      <w:pPr>
        <w:widowControl/>
        <w:shd w:val="clear" w:color="auto" w:fill="FFFFFF"/>
        <w:autoSpaceDE/>
        <w:autoSpaceDN/>
        <w:adjustRightInd/>
        <w:jc w:val="center"/>
        <w:textAlignment w:val="baseline"/>
        <w:rPr>
          <w:b/>
          <w:bCs/>
          <w:color w:val="000000"/>
          <w:sz w:val="24"/>
          <w:szCs w:val="24"/>
          <w:lang w:val="en-US"/>
        </w:rPr>
      </w:pPr>
      <w:r>
        <w:rPr>
          <w:b/>
          <w:bCs/>
          <w:color w:val="000000"/>
          <w:sz w:val="24"/>
          <w:szCs w:val="24"/>
          <w:lang w:val="en"/>
        </w:rPr>
        <w:t>for ____________ on the Implementation of the Human Resources Policy</w:t>
      </w:r>
    </w:p>
    <w:p w14:paraId="10348BA0" w14:textId="77777777" w:rsidR="00267786" w:rsidRPr="009F40F5" w:rsidRDefault="00267786">
      <w:pPr>
        <w:widowControl/>
        <w:shd w:val="clear" w:color="auto" w:fill="FFFFFF"/>
        <w:autoSpaceDE/>
        <w:autoSpaceDN/>
        <w:adjustRightInd/>
        <w:jc w:val="center"/>
        <w:textAlignment w:val="baseline"/>
        <w:rPr>
          <w:b/>
          <w:bCs/>
          <w:color w:val="000000"/>
          <w:sz w:val="24"/>
          <w:szCs w:val="24"/>
          <w:lang w:val="en-US"/>
        </w:rPr>
      </w:pPr>
    </w:p>
    <w:p w14:paraId="4ADD30CC" w14:textId="77777777" w:rsidR="00D22E17" w:rsidRPr="009F40F5" w:rsidRDefault="002031FA">
      <w:pPr>
        <w:widowControl/>
        <w:shd w:val="clear" w:color="auto" w:fill="FFFFFF"/>
        <w:autoSpaceDE/>
        <w:autoSpaceDN/>
        <w:adjustRightInd/>
        <w:ind w:left="709"/>
        <w:jc w:val="both"/>
        <w:textAlignment w:val="baseline"/>
        <w:rPr>
          <w:color w:val="000000"/>
          <w:sz w:val="24"/>
          <w:szCs w:val="24"/>
          <w:lang w:val="en-US"/>
        </w:rPr>
      </w:pPr>
      <w:r w:rsidRPr="009F40F5">
        <w:rPr>
          <w:color w:val="000000"/>
          <w:sz w:val="24"/>
          <w:szCs w:val="24"/>
          <w:lang w:val="en-US"/>
        </w:rPr>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11"/>
        <w:gridCol w:w="1783"/>
        <w:gridCol w:w="1438"/>
        <w:gridCol w:w="1583"/>
        <w:gridCol w:w="1639"/>
        <w:gridCol w:w="1438"/>
        <w:gridCol w:w="1238"/>
      </w:tblGrid>
      <w:tr w:rsidR="00A71C0D" w14:paraId="792ED9BC" w14:textId="77777777" w:rsidTr="00A773B0">
        <w:trPr>
          <w:trHeight w:val="792"/>
        </w:trPr>
        <w:tc>
          <w:tcPr>
            <w:tcW w:w="200" w:type="pct"/>
            <w:tcMar>
              <w:top w:w="0" w:type="dxa"/>
              <w:left w:w="108" w:type="dxa"/>
              <w:bottom w:w="0" w:type="dxa"/>
              <w:right w:w="108" w:type="dxa"/>
            </w:tcMar>
            <w:vAlign w:val="center"/>
            <w:hideMark/>
          </w:tcPr>
          <w:p w14:paraId="22A5DA61"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 xml:space="preserve">No. </w:t>
            </w:r>
          </w:p>
        </w:tc>
        <w:tc>
          <w:tcPr>
            <w:tcW w:w="850" w:type="pct"/>
            <w:tcMar>
              <w:top w:w="0" w:type="dxa"/>
              <w:left w:w="108" w:type="dxa"/>
              <w:bottom w:w="0" w:type="dxa"/>
              <w:right w:w="108" w:type="dxa"/>
            </w:tcMar>
            <w:vAlign w:val="center"/>
            <w:hideMark/>
          </w:tcPr>
          <w:p w14:paraId="4FB76DAA"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Objective (Consultant's Recommendation)</w:t>
            </w:r>
          </w:p>
        </w:tc>
        <w:tc>
          <w:tcPr>
            <w:tcW w:w="750" w:type="pct"/>
            <w:tcMar>
              <w:top w:w="0" w:type="dxa"/>
              <w:left w:w="108" w:type="dxa"/>
              <w:bottom w:w="0" w:type="dxa"/>
              <w:right w:w="108" w:type="dxa"/>
            </w:tcMar>
            <w:vAlign w:val="center"/>
            <w:hideMark/>
          </w:tcPr>
          <w:p w14:paraId="4AF6F5F6"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Activity</w:t>
            </w:r>
          </w:p>
        </w:tc>
        <w:tc>
          <w:tcPr>
            <w:tcW w:w="750" w:type="pct"/>
            <w:tcMar>
              <w:top w:w="0" w:type="dxa"/>
              <w:left w:w="108" w:type="dxa"/>
              <w:bottom w:w="0" w:type="dxa"/>
              <w:right w:w="108" w:type="dxa"/>
            </w:tcMar>
            <w:vAlign w:val="center"/>
            <w:hideMark/>
          </w:tcPr>
          <w:p w14:paraId="7F46CB16"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 xml:space="preserve">Policy </w:t>
            </w:r>
            <w:r w:rsidRPr="00A773B0">
              <w:rPr>
                <w:b/>
                <w:bCs/>
                <w:color w:val="000000"/>
                <w:lang w:val="en"/>
              </w:rPr>
              <w:t>Implementation Area</w:t>
            </w:r>
          </w:p>
        </w:tc>
        <w:tc>
          <w:tcPr>
            <w:tcW w:w="850" w:type="pct"/>
            <w:tcMar>
              <w:top w:w="0" w:type="dxa"/>
              <w:left w:w="108" w:type="dxa"/>
              <w:bottom w:w="0" w:type="dxa"/>
              <w:right w:w="108" w:type="dxa"/>
            </w:tcMar>
            <w:vAlign w:val="center"/>
            <w:hideMark/>
          </w:tcPr>
          <w:p w14:paraId="59E9FA56"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Responsible Unit(s)</w:t>
            </w:r>
          </w:p>
        </w:tc>
        <w:tc>
          <w:tcPr>
            <w:tcW w:w="750" w:type="pct"/>
            <w:tcMar>
              <w:top w:w="0" w:type="dxa"/>
              <w:left w:w="108" w:type="dxa"/>
              <w:bottom w:w="0" w:type="dxa"/>
              <w:right w:w="108" w:type="dxa"/>
            </w:tcMar>
            <w:vAlign w:val="center"/>
            <w:hideMark/>
          </w:tcPr>
          <w:p w14:paraId="00358C17"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Deliverable</w:t>
            </w:r>
          </w:p>
        </w:tc>
        <w:tc>
          <w:tcPr>
            <w:tcW w:w="650" w:type="pct"/>
            <w:tcMar>
              <w:top w:w="0" w:type="dxa"/>
              <w:left w:w="108" w:type="dxa"/>
              <w:bottom w:w="0" w:type="dxa"/>
              <w:right w:w="108" w:type="dxa"/>
            </w:tcMar>
            <w:vAlign w:val="center"/>
            <w:hideMark/>
          </w:tcPr>
          <w:p w14:paraId="214BEF7A" w14:textId="77777777" w:rsidR="00D22E17" w:rsidRPr="00A773B0" w:rsidRDefault="002031FA">
            <w:pPr>
              <w:widowControl/>
              <w:autoSpaceDE/>
              <w:autoSpaceDN/>
              <w:adjustRightInd/>
              <w:jc w:val="center"/>
              <w:textAlignment w:val="baseline"/>
              <w:rPr>
                <w:color w:val="000000"/>
              </w:rPr>
            </w:pPr>
            <w:r w:rsidRPr="00A773B0">
              <w:rPr>
                <w:b/>
                <w:bCs/>
                <w:color w:val="000000"/>
                <w:lang w:val="en"/>
              </w:rPr>
              <w:t>Completion Deadline</w:t>
            </w:r>
          </w:p>
        </w:tc>
      </w:tr>
      <w:tr w:rsidR="00A71C0D" w14:paraId="6C9FB270" w14:textId="77777777" w:rsidTr="00A773B0">
        <w:trPr>
          <w:trHeight w:val="363"/>
        </w:trPr>
        <w:tc>
          <w:tcPr>
            <w:tcW w:w="200" w:type="pct"/>
            <w:tcMar>
              <w:top w:w="0" w:type="dxa"/>
              <w:left w:w="108" w:type="dxa"/>
              <w:bottom w:w="0" w:type="dxa"/>
              <w:right w:w="108" w:type="dxa"/>
            </w:tcMar>
            <w:vAlign w:val="center"/>
            <w:hideMark/>
          </w:tcPr>
          <w:p w14:paraId="1563F54A"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850" w:type="pct"/>
            <w:tcMar>
              <w:top w:w="0" w:type="dxa"/>
              <w:left w:w="108" w:type="dxa"/>
              <w:bottom w:w="0" w:type="dxa"/>
              <w:right w:w="108" w:type="dxa"/>
            </w:tcMar>
            <w:vAlign w:val="center"/>
            <w:hideMark/>
          </w:tcPr>
          <w:p w14:paraId="36C5D241"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750" w:type="pct"/>
            <w:tcMar>
              <w:top w:w="0" w:type="dxa"/>
              <w:left w:w="108" w:type="dxa"/>
              <w:bottom w:w="0" w:type="dxa"/>
              <w:right w:w="108" w:type="dxa"/>
            </w:tcMar>
            <w:vAlign w:val="center"/>
            <w:hideMark/>
          </w:tcPr>
          <w:p w14:paraId="5E1FCE32"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750" w:type="pct"/>
            <w:tcMar>
              <w:top w:w="0" w:type="dxa"/>
              <w:left w:w="108" w:type="dxa"/>
              <w:bottom w:w="0" w:type="dxa"/>
              <w:right w:w="108" w:type="dxa"/>
            </w:tcMar>
            <w:vAlign w:val="center"/>
            <w:hideMark/>
          </w:tcPr>
          <w:p w14:paraId="0536320E"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850" w:type="pct"/>
            <w:tcMar>
              <w:top w:w="0" w:type="dxa"/>
              <w:left w:w="108" w:type="dxa"/>
              <w:bottom w:w="0" w:type="dxa"/>
              <w:right w:w="108" w:type="dxa"/>
            </w:tcMar>
            <w:vAlign w:val="center"/>
            <w:hideMark/>
          </w:tcPr>
          <w:p w14:paraId="0B2AE70E"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750" w:type="pct"/>
            <w:tcMar>
              <w:top w:w="0" w:type="dxa"/>
              <w:left w:w="108" w:type="dxa"/>
              <w:bottom w:w="0" w:type="dxa"/>
              <w:right w:w="108" w:type="dxa"/>
            </w:tcMar>
            <w:vAlign w:val="center"/>
            <w:hideMark/>
          </w:tcPr>
          <w:p w14:paraId="07EEBEC2"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c>
          <w:tcPr>
            <w:tcW w:w="650" w:type="pct"/>
            <w:tcMar>
              <w:top w:w="0" w:type="dxa"/>
              <w:left w:w="108" w:type="dxa"/>
              <w:bottom w:w="0" w:type="dxa"/>
              <w:right w:w="108" w:type="dxa"/>
            </w:tcMar>
            <w:vAlign w:val="center"/>
            <w:hideMark/>
          </w:tcPr>
          <w:p w14:paraId="6D18D491" w14:textId="77777777" w:rsidR="00D22E17" w:rsidRPr="00A773B0" w:rsidRDefault="002031FA">
            <w:pPr>
              <w:widowControl/>
              <w:autoSpaceDE/>
              <w:autoSpaceDN/>
              <w:adjustRightInd/>
              <w:jc w:val="center"/>
              <w:textAlignment w:val="baseline"/>
              <w:rPr>
                <w:color w:val="000000"/>
              </w:rPr>
            </w:pPr>
            <w:r w:rsidRPr="00A773B0">
              <w:rPr>
                <w:b/>
                <w:bCs/>
                <w:color w:val="000000"/>
              </w:rPr>
              <w:t> </w:t>
            </w:r>
          </w:p>
        </w:tc>
      </w:tr>
    </w:tbl>
    <w:p w14:paraId="458D64F4" w14:textId="77777777" w:rsidR="00D22E17" w:rsidRPr="00D22E17" w:rsidRDefault="002031FA">
      <w:pPr>
        <w:widowControl/>
        <w:shd w:val="clear" w:color="auto" w:fill="FFFFFF"/>
        <w:autoSpaceDE/>
        <w:autoSpaceDN/>
        <w:adjustRightInd/>
        <w:jc w:val="right"/>
        <w:textAlignment w:val="baseline"/>
        <w:rPr>
          <w:color w:val="000000"/>
          <w:sz w:val="28"/>
          <w:szCs w:val="28"/>
        </w:rPr>
      </w:pPr>
      <w:r w:rsidRPr="00D22E17">
        <w:rPr>
          <w:color w:val="000000"/>
          <w:sz w:val="28"/>
          <w:szCs w:val="28"/>
        </w:rPr>
        <w:t> </w:t>
      </w:r>
    </w:p>
    <w:p w14:paraId="5C66BEA1" w14:textId="77777777" w:rsidR="00D22E17" w:rsidRPr="00D22E17" w:rsidRDefault="002031FA">
      <w:pPr>
        <w:widowControl/>
        <w:shd w:val="clear" w:color="auto" w:fill="FFFFFF"/>
        <w:autoSpaceDE/>
        <w:autoSpaceDN/>
        <w:adjustRightInd/>
        <w:textAlignment w:val="baseline"/>
        <w:rPr>
          <w:color w:val="000000"/>
          <w:sz w:val="28"/>
          <w:szCs w:val="28"/>
        </w:rPr>
      </w:pPr>
      <w:r w:rsidRPr="00D22E17">
        <w:rPr>
          <w:color w:val="000000"/>
          <w:sz w:val="28"/>
          <w:szCs w:val="28"/>
        </w:rPr>
        <w:t> </w:t>
      </w:r>
    </w:p>
    <w:p w14:paraId="6CAC0618" w14:textId="77777777" w:rsidR="00695E82" w:rsidRDefault="00695E82">
      <w:pPr>
        <w:shd w:val="clear" w:color="auto" w:fill="FFFFFF"/>
        <w:spacing w:after="120"/>
        <w:ind w:right="2" w:firstLine="709"/>
        <w:jc w:val="center"/>
        <w:rPr>
          <w:rFonts w:eastAsia="Arial Unicode MS"/>
          <w:bCs/>
          <w:sz w:val="24"/>
          <w:szCs w:val="24"/>
        </w:rPr>
      </w:pPr>
    </w:p>
    <w:sectPr w:rsidR="00695E82" w:rsidSect="009978E3">
      <w:headerReference w:type="default" r:id="rId10"/>
      <w:footerReference w:type="even" r:id="rId11"/>
      <w:footerReference w:type="default" r:id="rId12"/>
      <w:pgSz w:w="11909" w:h="16834"/>
      <w:pgMar w:top="1134" w:right="851" w:bottom="1134" w:left="1418" w:header="720" w:footer="72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DE0F8" w14:textId="77777777" w:rsidR="002031FA" w:rsidRDefault="002031FA">
      <w:r>
        <w:separator/>
      </w:r>
    </w:p>
  </w:endnote>
  <w:endnote w:type="continuationSeparator" w:id="0">
    <w:p w14:paraId="01AB391D" w14:textId="77777777" w:rsidR="002031FA" w:rsidRDefault="0020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30610" w14:textId="77777777" w:rsidR="00952B90" w:rsidRDefault="002031FA" w:rsidP="00FF47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127C9238" w14:textId="77777777" w:rsidR="00952B90" w:rsidRDefault="00952B90" w:rsidP="00FF47D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0AA81" w14:textId="77777777" w:rsidR="00952B90" w:rsidRDefault="00952B90" w:rsidP="00DE2324">
    <w:pPr>
      <w:pStyle w:val="a4"/>
      <w:rPr>
        <w:bCs/>
        <w:color w:val="000000"/>
        <w:lang w:val="ru-RU"/>
      </w:rPr>
    </w:pPr>
  </w:p>
  <w:p w14:paraId="54AA24B4" w14:textId="77777777" w:rsidR="00952B90" w:rsidRPr="009978E3" w:rsidRDefault="002031FA" w:rsidP="00490B8E">
    <w:pPr>
      <w:pStyle w:val="a4"/>
      <w:rPr>
        <w:bCs/>
        <w:color w:val="000000"/>
        <w:sz w:val="18"/>
        <w:szCs w:val="18"/>
      </w:rPr>
    </w:pPr>
    <w:r>
      <w:rPr>
        <w:bCs/>
        <w:color w:val="000000"/>
        <w:sz w:val="18"/>
        <w:szCs w:val="18"/>
        <w:lang w:val="en"/>
      </w:rPr>
      <w:t>Human Resources Policy of JSC Otbasy Bank</w:t>
    </w:r>
    <w:r>
      <w:rPr>
        <w:sz w:val="18"/>
        <w:szCs w:val="18"/>
        <w:lang w:val="en"/>
      </w:rPr>
      <w:t xml:space="preserve"> for 2025–2029                                                                                                                              </w:t>
    </w:r>
  </w:p>
  <w:p w14:paraId="1E4EE163" w14:textId="77777777" w:rsidR="00952B90" w:rsidRDefault="00952B90" w:rsidP="00FF47D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11B15" w14:textId="77777777" w:rsidR="002031FA" w:rsidRDefault="002031FA">
      <w:r>
        <w:separator/>
      </w:r>
    </w:p>
  </w:footnote>
  <w:footnote w:type="continuationSeparator" w:id="0">
    <w:p w14:paraId="39102E51" w14:textId="77777777" w:rsidR="002031FA" w:rsidRDefault="0020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814768"/>
      <w:docPartObj>
        <w:docPartGallery w:val="Page Numbers (Top of Page)"/>
        <w:docPartUnique/>
      </w:docPartObj>
    </w:sdtPr>
    <w:sdtEndPr>
      <w:rPr>
        <w:b w:val="0"/>
        <w:sz w:val="24"/>
      </w:rPr>
    </w:sdtEndPr>
    <w:sdtContent>
      <w:p w14:paraId="7D405D65" w14:textId="77777777" w:rsidR="00952B90" w:rsidRPr="00490B8E" w:rsidRDefault="002031FA" w:rsidP="00490B8E">
        <w:pPr>
          <w:pStyle w:val="ae"/>
          <w:jc w:val="right"/>
          <w:rPr>
            <w:b w:val="0"/>
          </w:rPr>
        </w:pPr>
        <w:r w:rsidRPr="00490B8E">
          <w:rPr>
            <w:b w:val="0"/>
            <w:sz w:val="24"/>
          </w:rPr>
          <w:fldChar w:fldCharType="begin"/>
        </w:r>
        <w:r w:rsidRPr="00490B8E">
          <w:rPr>
            <w:b w:val="0"/>
            <w:sz w:val="24"/>
            <w:lang w:val="en"/>
          </w:rPr>
          <w:instrText>PAGE   \* MERGEFORMAT</w:instrText>
        </w:r>
        <w:r w:rsidRPr="00490B8E">
          <w:rPr>
            <w:b w:val="0"/>
            <w:sz w:val="24"/>
          </w:rPr>
          <w:fldChar w:fldCharType="separate"/>
        </w:r>
        <w:r w:rsidR="0061134E" w:rsidRPr="0061134E">
          <w:rPr>
            <w:b w:val="0"/>
            <w:sz w:val="24"/>
            <w:lang w:val="en"/>
          </w:rPr>
          <w:t>11</w:t>
        </w:r>
        <w:r w:rsidRPr="00490B8E">
          <w:rPr>
            <w:b w:val="0"/>
            <w:sz w:val="24"/>
          </w:rPr>
          <w:fldChar w:fldCharType="end"/>
        </w:r>
        <w:r>
          <w:rPr>
            <w:b w:val="0"/>
            <w:sz w:val="24"/>
            <w:lang w:val="en"/>
          </w:rPr>
          <w:t xml:space="preserve">                                 For internal use</w:t>
        </w:r>
      </w:p>
    </w:sdtContent>
  </w:sdt>
  <w:p w14:paraId="294BD7AA" w14:textId="77777777" w:rsidR="00952B90" w:rsidRDefault="00952B9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53F3"/>
    <w:multiLevelType w:val="hybridMultilevel"/>
    <w:tmpl w:val="84901890"/>
    <w:lvl w:ilvl="0" w:tplc="C562D4E8">
      <w:start w:val="7"/>
      <w:numFmt w:val="decimal"/>
      <w:lvlText w:val="%1)"/>
      <w:lvlJc w:val="left"/>
      <w:pPr>
        <w:ind w:left="1080" w:hanging="360"/>
      </w:pPr>
      <w:rPr>
        <w:rFonts w:hint="default"/>
      </w:rPr>
    </w:lvl>
    <w:lvl w:ilvl="1" w:tplc="698814CE" w:tentative="1">
      <w:start w:val="1"/>
      <w:numFmt w:val="lowerLetter"/>
      <w:lvlText w:val="%2."/>
      <w:lvlJc w:val="left"/>
      <w:pPr>
        <w:ind w:left="1800" w:hanging="360"/>
      </w:pPr>
    </w:lvl>
    <w:lvl w:ilvl="2" w:tplc="6A42D776" w:tentative="1">
      <w:start w:val="1"/>
      <w:numFmt w:val="lowerRoman"/>
      <w:lvlText w:val="%3."/>
      <w:lvlJc w:val="right"/>
      <w:pPr>
        <w:ind w:left="2520" w:hanging="180"/>
      </w:pPr>
    </w:lvl>
    <w:lvl w:ilvl="3" w:tplc="55EA6C50" w:tentative="1">
      <w:start w:val="1"/>
      <w:numFmt w:val="decimal"/>
      <w:lvlText w:val="%4."/>
      <w:lvlJc w:val="left"/>
      <w:pPr>
        <w:ind w:left="3240" w:hanging="360"/>
      </w:pPr>
    </w:lvl>
    <w:lvl w:ilvl="4" w:tplc="97CCDD7C" w:tentative="1">
      <w:start w:val="1"/>
      <w:numFmt w:val="lowerLetter"/>
      <w:lvlText w:val="%5."/>
      <w:lvlJc w:val="left"/>
      <w:pPr>
        <w:ind w:left="3960" w:hanging="360"/>
      </w:pPr>
    </w:lvl>
    <w:lvl w:ilvl="5" w:tplc="62CECD30" w:tentative="1">
      <w:start w:val="1"/>
      <w:numFmt w:val="lowerRoman"/>
      <w:lvlText w:val="%6."/>
      <w:lvlJc w:val="right"/>
      <w:pPr>
        <w:ind w:left="4680" w:hanging="180"/>
      </w:pPr>
    </w:lvl>
    <w:lvl w:ilvl="6" w:tplc="2C38B1CA" w:tentative="1">
      <w:start w:val="1"/>
      <w:numFmt w:val="decimal"/>
      <w:lvlText w:val="%7."/>
      <w:lvlJc w:val="left"/>
      <w:pPr>
        <w:ind w:left="5400" w:hanging="360"/>
      </w:pPr>
    </w:lvl>
    <w:lvl w:ilvl="7" w:tplc="345AB986" w:tentative="1">
      <w:start w:val="1"/>
      <w:numFmt w:val="lowerLetter"/>
      <w:lvlText w:val="%8."/>
      <w:lvlJc w:val="left"/>
      <w:pPr>
        <w:ind w:left="6120" w:hanging="360"/>
      </w:pPr>
    </w:lvl>
    <w:lvl w:ilvl="8" w:tplc="C400B90A" w:tentative="1">
      <w:start w:val="1"/>
      <w:numFmt w:val="lowerRoman"/>
      <w:lvlText w:val="%9."/>
      <w:lvlJc w:val="right"/>
      <w:pPr>
        <w:ind w:left="6840" w:hanging="180"/>
      </w:pPr>
    </w:lvl>
  </w:abstractNum>
  <w:abstractNum w:abstractNumId="1" w15:restartNumberingAfterBreak="0">
    <w:nsid w:val="026C19D2"/>
    <w:multiLevelType w:val="multilevel"/>
    <w:tmpl w:val="6DD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1591"/>
    <w:multiLevelType w:val="hybridMultilevel"/>
    <w:tmpl w:val="70668644"/>
    <w:lvl w:ilvl="0" w:tplc="DBE0E12E">
      <w:start w:val="1"/>
      <w:numFmt w:val="decimal"/>
      <w:lvlText w:val="%1)"/>
      <w:lvlJc w:val="left"/>
      <w:pPr>
        <w:ind w:left="927" w:hanging="360"/>
      </w:pPr>
      <w:rPr>
        <w:rFonts w:ascii="Times New Roman" w:eastAsia="Times New Roman" w:hAnsi="Times New Roman" w:cs="Times New Roman"/>
      </w:rPr>
    </w:lvl>
    <w:lvl w:ilvl="1" w:tplc="41FCDBFC" w:tentative="1">
      <w:start w:val="1"/>
      <w:numFmt w:val="lowerLetter"/>
      <w:lvlText w:val="%2."/>
      <w:lvlJc w:val="left"/>
      <w:pPr>
        <w:ind w:left="1647" w:hanging="360"/>
      </w:pPr>
    </w:lvl>
    <w:lvl w:ilvl="2" w:tplc="EA9CF4E0" w:tentative="1">
      <w:start w:val="1"/>
      <w:numFmt w:val="lowerRoman"/>
      <w:lvlText w:val="%3."/>
      <w:lvlJc w:val="right"/>
      <w:pPr>
        <w:ind w:left="2367" w:hanging="180"/>
      </w:pPr>
    </w:lvl>
    <w:lvl w:ilvl="3" w:tplc="FE1865D6" w:tentative="1">
      <w:start w:val="1"/>
      <w:numFmt w:val="decimal"/>
      <w:lvlText w:val="%4."/>
      <w:lvlJc w:val="left"/>
      <w:pPr>
        <w:ind w:left="3087" w:hanging="360"/>
      </w:pPr>
    </w:lvl>
    <w:lvl w:ilvl="4" w:tplc="485C6148" w:tentative="1">
      <w:start w:val="1"/>
      <w:numFmt w:val="lowerLetter"/>
      <w:lvlText w:val="%5."/>
      <w:lvlJc w:val="left"/>
      <w:pPr>
        <w:ind w:left="3807" w:hanging="360"/>
      </w:pPr>
    </w:lvl>
    <w:lvl w:ilvl="5" w:tplc="9430782C" w:tentative="1">
      <w:start w:val="1"/>
      <w:numFmt w:val="lowerRoman"/>
      <w:lvlText w:val="%6."/>
      <w:lvlJc w:val="right"/>
      <w:pPr>
        <w:ind w:left="4527" w:hanging="180"/>
      </w:pPr>
    </w:lvl>
    <w:lvl w:ilvl="6" w:tplc="8B9A0AB4" w:tentative="1">
      <w:start w:val="1"/>
      <w:numFmt w:val="decimal"/>
      <w:lvlText w:val="%7."/>
      <w:lvlJc w:val="left"/>
      <w:pPr>
        <w:ind w:left="5247" w:hanging="360"/>
      </w:pPr>
    </w:lvl>
    <w:lvl w:ilvl="7" w:tplc="F0A81B14" w:tentative="1">
      <w:start w:val="1"/>
      <w:numFmt w:val="lowerLetter"/>
      <w:lvlText w:val="%8."/>
      <w:lvlJc w:val="left"/>
      <w:pPr>
        <w:ind w:left="5967" w:hanging="360"/>
      </w:pPr>
    </w:lvl>
    <w:lvl w:ilvl="8" w:tplc="4274E288" w:tentative="1">
      <w:start w:val="1"/>
      <w:numFmt w:val="lowerRoman"/>
      <w:lvlText w:val="%9."/>
      <w:lvlJc w:val="right"/>
      <w:pPr>
        <w:ind w:left="6687" w:hanging="180"/>
      </w:pPr>
    </w:lvl>
  </w:abstractNum>
  <w:abstractNum w:abstractNumId="3" w15:restartNumberingAfterBreak="0">
    <w:nsid w:val="02C90343"/>
    <w:multiLevelType w:val="hybridMultilevel"/>
    <w:tmpl w:val="70668644"/>
    <w:lvl w:ilvl="0" w:tplc="8BDAC010">
      <w:start w:val="1"/>
      <w:numFmt w:val="decimal"/>
      <w:lvlText w:val="%1)"/>
      <w:lvlJc w:val="left"/>
      <w:pPr>
        <w:ind w:left="927" w:hanging="360"/>
      </w:pPr>
      <w:rPr>
        <w:rFonts w:ascii="Times New Roman" w:eastAsia="Times New Roman" w:hAnsi="Times New Roman" w:cs="Times New Roman"/>
      </w:rPr>
    </w:lvl>
    <w:lvl w:ilvl="1" w:tplc="D1D6B7FC" w:tentative="1">
      <w:start w:val="1"/>
      <w:numFmt w:val="lowerLetter"/>
      <w:lvlText w:val="%2."/>
      <w:lvlJc w:val="left"/>
      <w:pPr>
        <w:ind w:left="1647" w:hanging="360"/>
      </w:pPr>
    </w:lvl>
    <w:lvl w:ilvl="2" w:tplc="CA2440DC" w:tentative="1">
      <w:start w:val="1"/>
      <w:numFmt w:val="lowerRoman"/>
      <w:lvlText w:val="%3."/>
      <w:lvlJc w:val="right"/>
      <w:pPr>
        <w:ind w:left="2367" w:hanging="180"/>
      </w:pPr>
    </w:lvl>
    <w:lvl w:ilvl="3" w:tplc="B2F4D1C4" w:tentative="1">
      <w:start w:val="1"/>
      <w:numFmt w:val="decimal"/>
      <w:lvlText w:val="%4."/>
      <w:lvlJc w:val="left"/>
      <w:pPr>
        <w:ind w:left="3087" w:hanging="360"/>
      </w:pPr>
    </w:lvl>
    <w:lvl w:ilvl="4" w:tplc="D69261A2" w:tentative="1">
      <w:start w:val="1"/>
      <w:numFmt w:val="lowerLetter"/>
      <w:lvlText w:val="%5."/>
      <w:lvlJc w:val="left"/>
      <w:pPr>
        <w:ind w:left="3807" w:hanging="360"/>
      </w:pPr>
    </w:lvl>
    <w:lvl w:ilvl="5" w:tplc="F2DC9EFA" w:tentative="1">
      <w:start w:val="1"/>
      <w:numFmt w:val="lowerRoman"/>
      <w:lvlText w:val="%6."/>
      <w:lvlJc w:val="right"/>
      <w:pPr>
        <w:ind w:left="4527" w:hanging="180"/>
      </w:pPr>
    </w:lvl>
    <w:lvl w:ilvl="6" w:tplc="5A0ACB1C" w:tentative="1">
      <w:start w:val="1"/>
      <w:numFmt w:val="decimal"/>
      <w:lvlText w:val="%7."/>
      <w:lvlJc w:val="left"/>
      <w:pPr>
        <w:ind w:left="5247" w:hanging="360"/>
      </w:pPr>
    </w:lvl>
    <w:lvl w:ilvl="7" w:tplc="A53C5DF6" w:tentative="1">
      <w:start w:val="1"/>
      <w:numFmt w:val="lowerLetter"/>
      <w:lvlText w:val="%8."/>
      <w:lvlJc w:val="left"/>
      <w:pPr>
        <w:ind w:left="5967" w:hanging="360"/>
      </w:pPr>
    </w:lvl>
    <w:lvl w:ilvl="8" w:tplc="1E308DF4" w:tentative="1">
      <w:start w:val="1"/>
      <w:numFmt w:val="lowerRoman"/>
      <w:lvlText w:val="%9."/>
      <w:lvlJc w:val="right"/>
      <w:pPr>
        <w:ind w:left="6687" w:hanging="180"/>
      </w:pPr>
    </w:lvl>
  </w:abstractNum>
  <w:abstractNum w:abstractNumId="4" w15:restartNumberingAfterBreak="0">
    <w:nsid w:val="04CE0E6C"/>
    <w:multiLevelType w:val="hybridMultilevel"/>
    <w:tmpl w:val="EAB2765A"/>
    <w:lvl w:ilvl="0" w:tplc="3B569D16">
      <w:start w:val="55"/>
      <w:numFmt w:val="decimal"/>
      <w:lvlText w:val="%1."/>
      <w:lvlJc w:val="left"/>
      <w:pPr>
        <w:ind w:left="720" w:hanging="360"/>
      </w:pPr>
      <w:rPr>
        <w:rFonts w:hint="default"/>
      </w:rPr>
    </w:lvl>
    <w:lvl w:ilvl="1" w:tplc="ECE6DE44">
      <w:start w:val="1"/>
      <w:numFmt w:val="decimal"/>
      <w:lvlText w:val="%2)"/>
      <w:lvlJc w:val="left"/>
      <w:pPr>
        <w:ind w:left="1440" w:hanging="360"/>
      </w:pPr>
      <w:rPr>
        <w:rFonts w:ascii="Times New Roman" w:eastAsia="Times New Roman" w:hAnsi="Times New Roman" w:cs="Times New Roman"/>
      </w:rPr>
    </w:lvl>
    <w:lvl w:ilvl="2" w:tplc="59D83A06" w:tentative="1">
      <w:start w:val="1"/>
      <w:numFmt w:val="lowerRoman"/>
      <w:lvlText w:val="%3."/>
      <w:lvlJc w:val="right"/>
      <w:pPr>
        <w:ind w:left="2160" w:hanging="180"/>
      </w:pPr>
    </w:lvl>
    <w:lvl w:ilvl="3" w:tplc="427E53BA" w:tentative="1">
      <w:start w:val="1"/>
      <w:numFmt w:val="decimal"/>
      <w:lvlText w:val="%4."/>
      <w:lvlJc w:val="left"/>
      <w:pPr>
        <w:ind w:left="2880" w:hanging="360"/>
      </w:pPr>
    </w:lvl>
    <w:lvl w:ilvl="4" w:tplc="6B342528" w:tentative="1">
      <w:start w:val="1"/>
      <w:numFmt w:val="lowerLetter"/>
      <w:lvlText w:val="%5."/>
      <w:lvlJc w:val="left"/>
      <w:pPr>
        <w:ind w:left="3600" w:hanging="360"/>
      </w:pPr>
    </w:lvl>
    <w:lvl w:ilvl="5" w:tplc="C49C2540" w:tentative="1">
      <w:start w:val="1"/>
      <w:numFmt w:val="lowerRoman"/>
      <w:lvlText w:val="%6."/>
      <w:lvlJc w:val="right"/>
      <w:pPr>
        <w:ind w:left="4320" w:hanging="180"/>
      </w:pPr>
    </w:lvl>
    <w:lvl w:ilvl="6" w:tplc="951E2EEE" w:tentative="1">
      <w:start w:val="1"/>
      <w:numFmt w:val="decimal"/>
      <w:lvlText w:val="%7."/>
      <w:lvlJc w:val="left"/>
      <w:pPr>
        <w:ind w:left="5040" w:hanging="360"/>
      </w:pPr>
    </w:lvl>
    <w:lvl w:ilvl="7" w:tplc="C34E384E" w:tentative="1">
      <w:start w:val="1"/>
      <w:numFmt w:val="lowerLetter"/>
      <w:lvlText w:val="%8."/>
      <w:lvlJc w:val="left"/>
      <w:pPr>
        <w:ind w:left="5760" w:hanging="360"/>
      </w:pPr>
    </w:lvl>
    <w:lvl w:ilvl="8" w:tplc="7408FA9E" w:tentative="1">
      <w:start w:val="1"/>
      <w:numFmt w:val="lowerRoman"/>
      <w:lvlText w:val="%9."/>
      <w:lvlJc w:val="right"/>
      <w:pPr>
        <w:ind w:left="6480" w:hanging="180"/>
      </w:pPr>
    </w:lvl>
  </w:abstractNum>
  <w:abstractNum w:abstractNumId="5" w15:restartNumberingAfterBreak="0">
    <w:nsid w:val="073C402D"/>
    <w:multiLevelType w:val="hybridMultilevel"/>
    <w:tmpl w:val="8426316C"/>
    <w:lvl w:ilvl="0" w:tplc="FC026D6C">
      <w:start w:val="1"/>
      <w:numFmt w:val="decimal"/>
      <w:lvlText w:val="%1."/>
      <w:lvlJc w:val="left"/>
      <w:pPr>
        <w:ind w:left="1287" w:hanging="360"/>
      </w:pPr>
    </w:lvl>
    <w:lvl w:ilvl="1" w:tplc="335EFEE2" w:tentative="1">
      <w:start w:val="1"/>
      <w:numFmt w:val="lowerLetter"/>
      <w:lvlText w:val="%2."/>
      <w:lvlJc w:val="left"/>
      <w:pPr>
        <w:ind w:left="2007" w:hanging="360"/>
      </w:pPr>
    </w:lvl>
    <w:lvl w:ilvl="2" w:tplc="D3085022" w:tentative="1">
      <w:start w:val="1"/>
      <w:numFmt w:val="lowerRoman"/>
      <w:lvlText w:val="%3."/>
      <w:lvlJc w:val="right"/>
      <w:pPr>
        <w:ind w:left="2727" w:hanging="180"/>
      </w:pPr>
    </w:lvl>
    <w:lvl w:ilvl="3" w:tplc="9264740A" w:tentative="1">
      <w:start w:val="1"/>
      <w:numFmt w:val="decimal"/>
      <w:lvlText w:val="%4."/>
      <w:lvlJc w:val="left"/>
      <w:pPr>
        <w:ind w:left="3447" w:hanging="360"/>
      </w:pPr>
    </w:lvl>
    <w:lvl w:ilvl="4" w:tplc="18A4ACDE" w:tentative="1">
      <w:start w:val="1"/>
      <w:numFmt w:val="lowerLetter"/>
      <w:lvlText w:val="%5."/>
      <w:lvlJc w:val="left"/>
      <w:pPr>
        <w:ind w:left="4167" w:hanging="360"/>
      </w:pPr>
    </w:lvl>
    <w:lvl w:ilvl="5" w:tplc="6DCE1800" w:tentative="1">
      <w:start w:val="1"/>
      <w:numFmt w:val="lowerRoman"/>
      <w:lvlText w:val="%6."/>
      <w:lvlJc w:val="right"/>
      <w:pPr>
        <w:ind w:left="4887" w:hanging="180"/>
      </w:pPr>
    </w:lvl>
    <w:lvl w:ilvl="6" w:tplc="FA50898C" w:tentative="1">
      <w:start w:val="1"/>
      <w:numFmt w:val="decimal"/>
      <w:lvlText w:val="%7."/>
      <w:lvlJc w:val="left"/>
      <w:pPr>
        <w:ind w:left="5607" w:hanging="360"/>
      </w:pPr>
    </w:lvl>
    <w:lvl w:ilvl="7" w:tplc="44E80282" w:tentative="1">
      <w:start w:val="1"/>
      <w:numFmt w:val="lowerLetter"/>
      <w:lvlText w:val="%8."/>
      <w:lvlJc w:val="left"/>
      <w:pPr>
        <w:ind w:left="6327" w:hanging="360"/>
      </w:pPr>
    </w:lvl>
    <w:lvl w:ilvl="8" w:tplc="8166A6DA" w:tentative="1">
      <w:start w:val="1"/>
      <w:numFmt w:val="lowerRoman"/>
      <w:lvlText w:val="%9."/>
      <w:lvlJc w:val="right"/>
      <w:pPr>
        <w:ind w:left="7047" w:hanging="180"/>
      </w:pPr>
    </w:lvl>
  </w:abstractNum>
  <w:abstractNum w:abstractNumId="6" w15:restartNumberingAfterBreak="0">
    <w:nsid w:val="08E039A3"/>
    <w:multiLevelType w:val="hybridMultilevel"/>
    <w:tmpl w:val="954C1880"/>
    <w:lvl w:ilvl="0" w:tplc="71E25D5E">
      <w:start w:val="1"/>
      <w:numFmt w:val="decimal"/>
      <w:lvlText w:val="%1."/>
      <w:lvlJc w:val="left"/>
      <w:pPr>
        <w:ind w:left="927" w:hanging="360"/>
      </w:pPr>
      <w:rPr>
        <w:rFonts w:hint="default"/>
        <w:color w:val="auto"/>
      </w:rPr>
    </w:lvl>
    <w:lvl w:ilvl="1" w:tplc="4CA823B0" w:tentative="1">
      <w:start w:val="1"/>
      <w:numFmt w:val="lowerLetter"/>
      <w:lvlText w:val="%2."/>
      <w:lvlJc w:val="left"/>
      <w:pPr>
        <w:ind w:left="1647" w:hanging="360"/>
      </w:pPr>
    </w:lvl>
    <w:lvl w:ilvl="2" w:tplc="7F6A9F24" w:tentative="1">
      <w:start w:val="1"/>
      <w:numFmt w:val="lowerRoman"/>
      <w:lvlText w:val="%3."/>
      <w:lvlJc w:val="right"/>
      <w:pPr>
        <w:ind w:left="2367" w:hanging="180"/>
      </w:pPr>
    </w:lvl>
    <w:lvl w:ilvl="3" w:tplc="D3A03A3A" w:tentative="1">
      <w:start w:val="1"/>
      <w:numFmt w:val="decimal"/>
      <w:lvlText w:val="%4."/>
      <w:lvlJc w:val="left"/>
      <w:pPr>
        <w:ind w:left="3087" w:hanging="360"/>
      </w:pPr>
    </w:lvl>
    <w:lvl w:ilvl="4" w:tplc="28FA7FB2" w:tentative="1">
      <w:start w:val="1"/>
      <w:numFmt w:val="lowerLetter"/>
      <w:lvlText w:val="%5."/>
      <w:lvlJc w:val="left"/>
      <w:pPr>
        <w:ind w:left="3807" w:hanging="360"/>
      </w:pPr>
    </w:lvl>
    <w:lvl w:ilvl="5" w:tplc="7444BAD0" w:tentative="1">
      <w:start w:val="1"/>
      <w:numFmt w:val="lowerRoman"/>
      <w:lvlText w:val="%6."/>
      <w:lvlJc w:val="right"/>
      <w:pPr>
        <w:ind w:left="4527" w:hanging="180"/>
      </w:pPr>
    </w:lvl>
    <w:lvl w:ilvl="6" w:tplc="748CB2BA" w:tentative="1">
      <w:start w:val="1"/>
      <w:numFmt w:val="decimal"/>
      <w:lvlText w:val="%7."/>
      <w:lvlJc w:val="left"/>
      <w:pPr>
        <w:ind w:left="5247" w:hanging="360"/>
      </w:pPr>
    </w:lvl>
    <w:lvl w:ilvl="7" w:tplc="16A64EBE" w:tentative="1">
      <w:start w:val="1"/>
      <w:numFmt w:val="lowerLetter"/>
      <w:lvlText w:val="%8."/>
      <w:lvlJc w:val="left"/>
      <w:pPr>
        <w:ind w:left="5967" w:hanging="360"/>
      </w:pPr>
    </w:lvl>
    <w:lvl w:ilvl="8" w:tplc="4BAC9CEA" w:tentative="1">
      <w:start w:val="1"/>
      <w:numFmt w:val="lowerRoman"/>
      <w:lvlText w:val="%9."/>
      <w:lvlJc w:val="right"/>
      <w:pPr>
        <w:ind w:left="6687" w:hanging="180"/>
      </w:pPr>
    </w:lvl>
  </w:abstractNum>
  <w:abstractNum w:abstractNumId="7" w15:restartNumberingAfterBreak="0">
    <w:nsid w:val="0B3825F3"/>
    <w:multiLevelType w:val="hybridMultilevel"/>
    <w:tmpl w:val="6128D550"/>
    <w:lvl w:ilvl="0" w:tplc="A406E3F2">
      <w:start w:val="53"/>
      <w:numFmt w:val="decimal"/>
      <w:lvlText w:val="%1."/>
      <w:lvlJc w:val="left"/>
      <w:pPr>
        <w:ind w:left="720" w:hanging="360"/>
      </w:pPr>
      <w:rPr>
        <w:rFonts w:hint="default"/>
      </w:rPr>
    </w:lvl>
    <w:lvl w:ilvl="1" w:tplc="4A38D0C2">
      <w:start w:val="1"/>
      <w:numFmt w:val="decimal"/>
      <w:lvlText w:val="%2)"/>
      <w:lvlJc w:val="left"/>
      <w:pPr>
        <w:ind w:left="1440" w:hanging="360"/>
      </w:pPr>
    </w:lvl>
    <w:lvl w:ilvl="2" w:tplc="4610669E" w:tentative="1">
      <w:start w:val="1"/>
      <w:numFmt w:val="lowerRoman"/>
      <w:lvlText w:val="%3."/>
      <w:lvlJc w:val="right"/>
      <w:pPr>
        <w:ind w:left="2160" w:hanging="180"/>
      </w:pPr>
    </w:lvl>
    <w:lvl w:ilvl="3" w:tplc="425C3D4C" w:tentative="1">
      <w:start w:val="1"/>
      <w:numFmt w:val="decimal"/>
      <w:lvlText w:val="%4."/>
      <w:lvlJc w:val="left"/>
      <w:pPr>
        <w:ind w:left="2880" w:hanging="360"/>
      </w:pPr>
    </w:lvl>
    <w:lvl w:ilvl="4" w:tplc="E24AD1DA" w:tentative="1">
      <w:start w:val="1"/>
      <w:numFmt w:val="lowerLetter"/>
      <w:lvlText w:val="%5."/>
      <w:lvlJc w:val="left"/>
      <w:pPr>
        <w:ind w:left="3600" w:hanging="360"/>
      </w:pPr>
    </w:lvl>
    <w:lvl w:ilvl="5" w:tplc="1054C208" w:tentative="1">
      <w:start w:val="1"/>
      <w:numFmt w:val="lowerRoman"/>
      <w:lvlText w:val="%6."/>
      <w:lvlJc w:val="right"/>
      <w:pPr>
        <w:ind w:left="4320" w:hanging="180"/>
      </w:pPr>
    </w:lvl>
    <w:lvl w:ilvl="6" w:tplc="4F142310" w:tentative="1">
      <w:start w:val="1"/>
      <w:numFmt w:val="decimal"/>
      <w:lvlText w:val="%7."/>
      <w:lvlJc w:val="left"/>
      <w:pPr>
        <w:ind w:left="5040" w:hanging="360"/>
      </w:pPr>
    </w:lvl>
    <w:lvl w:ilvl="7" w:tplc="A73C4D3A" w:tentative="1">
      <w:start w:val="1"/>
      <w:numFmt w:val="lowerLetter"/>
      <w:lvlText w:val="%8."/>
      <w:lvlJc w:val="left"/>
      <w:pPr>
        <w:ind w:left="5760" w:hanging="360"/>
      </w:pPr>
    </w:lvl>
    <w:lvl w:ilvl="8" w:tplc="16E831F8" w:tentative="1">
      <w:start w:val="1"/>
      <w:numFmt w:val="lowerRoman"/>
      <w:lvlText w:val="%9."/>
      <w:lvlJc w:val="right"/>
      <w:pPr>
        <w:ind w:left="6480" w:hanging="180"/>
      </w:pPr>
    </w:lvl>
  </w:abstractNum>
  <w:abstractNum w:abstractNumId="8" w15:restartNumberingAfterBreak="0">
    <w:nsid w:val="0B597615"/>
    <w:multiLevelType w:val="hybridMultilevel"/>
    <w:tmpl w:val="2C368A1E"/>
    <w:lvl w:ilvl="0" w:tplc="87822B2A">
      <w:start w:val="1"/>
      <w:numFmt w:val="decimal"/>
      <w:lvlText w:val="%1."/>
      <w:lvlJc w:val="left"/>
      <w:pPr>
        <w:ind w:left="720" w:hanging="360"/>
      </w:pPr>
      <w:rPr>
        <w:rFonts w:hint="default"/>
        <w:sz w:val="22"/>
      </w:rPr>
    </w:lvl>
    <w:lvl w:ilvl="1" w:tplc="4E440A42" w:tentative="1">
      <w:start w:val="1"/>
      <w:numFmt w:val="lowerLetter"/>
      <w:lvlText w:val="%2."/>
      <w:lvlJc w:val="left"/>
      <w:pPr>
        <w:ind w:left="1440" w:hanging="360"/>
      </w:pPr>
    </w:lvl>
    <w:lvl w:ilvl="2" w:tplc="C944EC30" w:tentative="1">
      <w:start w:val="1"/>
      <w:numFmt w:val="lowerRoman"/>
      <w:lvlText w:val="%3."/>
      <w:lvlJc w:val="right"/>
      <w:pPr>
        <w:ind w:left="2160" w:hanging="180"/>
      </w:pPr>
    </w:lvl>
    <w:lvl w:ilvl="3" w:tplc="8306F152" w:tentative="1">
      <w:start w:val="1"/>
      <w:numFmt w:val="decimal"/>
      <w:lvlText w:val="%4."/>
      <w:lvlJc w:val="left"/>
      <w:pPr>
        <w:ind w:left="2880" w:hanging="360"/>
      </w:pPr>
    </w:lvl>
    <w:lvl w:ilvl="4" w:tplc="9B049472" w:tentative="1">
      <w:start w:val="1"/>
      <w:numFmt w:val="lowerLetter"/>
      <w:lvlText w:val="%5."/>
      <w:lvlJc w:val="left"/>
      <w:pPr>
        <w:ind w:left="3600" w:hanging="360"/>
      </w:pPr>
    </w:lvl>
    <w:lvl w:ilvl="5" w:tplc="84D08BBC" w:tentative="1">
      <w:start w:val="1"/>
      <w:numFmt w:val="lowerRoman"/>
      <w:lvlText w:val="%6."/>
      <w:lvlJc w:val="right"/>
      <w:pPr>
        <w:ind w:left="4320" w:hanging="180"/>
      </w:pPr>
    </w:lvl>
    <w:lvl w:ilvl="6" w:tplc="2892F738" w:tentative="1">
      <w:start w:val="1"/>
      <w:numFmt w:val="decimal"/>
      <w:lvlText w:val="%7."/>
      <w:lvlJc w:val="left"/>
      <w:pPr>
        <w:ind w:left="5040" w:hanging="360"/>
      </w:pPr>
    </w:lvl>
    <w:lvl w:ilvl="7" w:tplc="B0AAFB1C" w:tentative="1">
      <w:start w:val="1"/>
      <w:numFmt w:val="lowerLetter"/>
      <w:lvlText w:val="%8."/>
      <w:lvlJc w:val="left"/>
      <w:pPr>
        <w:ind w:left="5760" w:hanging="360"/>
      </w:pPr>
    </w:lvl>
    <w:lvl w:ilvl="8" w:tplc="2DF8E708" w:tentative="1">
      <w:start w:val="1"/>
      <w:numFmt w:val="lowerRoman"/>
      <w:lvlText w:val="%9."/>
      <w:lvlJc w:val="right"/>
      <w:pPr>
        <w:ind w:left="6480" w:hanging="180"/>
      </w:pPr>
    </w:lvl>
  </w:abstractNum>
  <w:abstractNum w:abstractNumId="9" w15:restartNumberingAfterBreak="0">
    <w:nsid w:val="0D036D97"/>
    <w:multiLevelType w:val="hybridMultilevel"/>
    <w:tmpl w:val="320A11B8"/>
    <w:lvl w:ilvl="0" w:tplc="852EA8E0">
      <w:start w:val="54"/>
      <w:numFmt w:val="decimal"/>
      <w:lvlText w:val="%1."/>
      <w:lvlJc w:val="left"/>
      <w:pPr>
        <w:ind w:left="720" w:hanging="360"/>
      </w:pPr>
      <w:rPr>
        <w:rFonts w:hint="default"/>
      </w:rPr>
    </w:lvl>
    <w:lvl w:ilvl="1" w:tplc="1C32F406">
      <w:start w:val="1"/>
      <w:numFmt w:val="decimal"/>
      <w:lvlText w:val="%2)"/>
      <w:lvlJc w:val="left"/>
      <w:pPr>
        <w:ind w:left="1440" w:hanging="360"/>
      </w:pPr>
      <w:rPr>
        <w:rFonts w:ascii="Times New Roman" w:eastAsia="Times New Roman" w:hAnsi="Times New Roman" w:cs="Times New Roman"/>
      </w:rPr>
    </w:lvl>
    <w:lvl w:ilvl="2" w:tplc="21A8A3A6" w:tentative="1">
      <w:start w:val="1"/>
      <w:numFmt w:val="lowerRoman"/>
      <w:lvlText w:val="%3."/>
      <w:lvlJc w:val="right"/>
      <w:pPr>
        <w:ind w:left="2160" w:hanging="180"/>
      </w:pPr>
    </w:lvl>
    <w:lvl w:ilvl="3" w:tplc="B9E0527E" w:tentative="1">
      <w:start w:val="1"/>
      <w:numFmt w:val="decimal"/>
      <w:lvlText w:val="%4."/>
      <w:lvlJc w:val="left"/>
      <w:pPr>
        <w:ind w:left="2880" w:hanging="360"/>
      </w:pPr>
    </w:lvl>
    <w:lvl w:ilvl="4" w:tplc="0EAC1DD6" w:tentative="1">
      <w:start w:val="1"/>
      <w:numFmt w:val="lowerLetter"/>
      <w:lvlText w:val="%5."/>
      <w:lvlJc w:val="left"/>
      <w:pPr>
        <w:ind w:left="3600" w:hanging="360"/>
      </w:pPr>
    </w:lvl>
    <w:lvl w:ilvl="5" w:tplc="142C1EBE" w:tentative="1">
      <w:start w:val="1"/>
      <w:numFmt w:val="lowerRoman"/>
      <w:lvlText w:val="%6."/>
      <w:lvlJc w:val="right"/>
      <w:pPr>
        <w:ind w:left="4320" w:hanging="180"/>
      </w:pPr>
    </w:lvl>
    <w:lvl w:ilvl="6" w:tplc="D472B53C" w:tentative="1">
      <w:start w:val="1"/>
      <w:numFmt w:val="decimal"/>
      <w:lvlText w:val="%7."/>
      <w:lvlJc w:val="left"/>
      <w:pPr>
        <w:ind w:left="5040" w:hanging="360"/>
      </w:pPr>
    </w:lvl>
    <w:lvl w:ilvl="7" w:tplc="4232CE18" w:tentative="1">
      <w:start w:val="1"/>
      <w:numFmt w:val="lowerLetter"/>
      <w:lvlText w:val="%8."/>
      <w:lvlJc w:val="left"/>
      <w:pPr>
        <w:ind w:left="5760" w:hanging="360"/>
      </w:pPr>
    </w:lvl>
    <w:lvl w:ilvl="8" w:tplc="19BE12F6" w:tentative="1">
      <w:start w:val="1"/>
      <w:numFmt w:val="lowerRoman"/>
      <w:lvlText w:val="%9."/>
      <w:lvlJc w:val="right"/>
      <w:pPr>
        <w:ind w:left="6480" w:hanging="180"/>
      </w:pPr>
    </w:lvl>
  </w:abstractNum>
  <w:abstractNum w:abstractNumId="10" w15:restartNumberingAfterBreak="0">
    <w:nsid w:val="19B73FB7"/>
    <w:multiLevelType w:val="hybridMultilevel"/>
    <w:tmpl w:val="1B26D5FC"/>
    <w:lvl w:ilvl="0" w:tplc="BF384198">
      <w:start w:val="4"/>
      <w:numFmt w:val="decimal"/>
      <w:lvlText w:val="%1)"/>
      <w:lvlJc w:val="left"/>
      <w:pPr>
        <w:ind w:left="1069" w:hanging="360"/>
      </w:pPr>
      <w:rPr>
        <w:rFonts w:hint="default"/>
      </w:rPr>
    </w:lvl>
    <w:lvl w:ilvl="1" w:tplc="E3ACE52A" w:tentative="1">
      <w:start w:val="1"/>
      <w:numFmt w:val="lowerLetter"/>
      <w:lvlText w:val="%2."/>
      <w:lvlJc w:val="left"/>
      <w:pPr>
        <w:ind w:left="1789" w:hanging="360"/>
      </w:pPr>
    </w:lvl>
    <w:lvl w:ilvl="2" w:tplc="0D7C9114" w:tentative="1">
      <w:start w:val="1"/>
      <w:numFmt w:val="lowerRoman"/>
      <w:lvlText w:val="%3."/>
      <w:lvlJc w:val="right"/>
      <w:pPr>
        <w:ind w:left="2509" w:hanging="180"/>
      </w:pPr>
    </w:lvl>
    <w:lvl w:ilvl="3" w:tplc="47166604" w:tentative="1">
      <w:start w:val="1"/>
      <w:numFmt w:val="decimal"/>
      <w:lvlText w:val="%4."/>
      <w:lvlJc w:val="left"/>
      <w:pPr>
        <w:ind w:left="3229" w:hanging="360"/>
      </w:pPr>
    </w:lvl>
    <w:lvl w:ilvl="4" w:tplc="0F14E78E" w:tentative="1">
      <w:start w:val="1"/>
      <w:numFmt w:val="lowerLetter"/>
      <w:lvlText w:val="%5."/>
      <w:lvlJc w:val="left"/>
      <w:pPr>
        <w:ind w:left="3949" w:hanging="360"/>
      </w:pPr>
    </w:lvl>
    <w:lvl w:ilvl="5" w:tplc="B406D234" w:tentative="1">
      <w:start w:val="1"/>
      <w:numFmt w:val="lowerRoman"/>
      <w:lvlText w:val="%6."/>
      <w:lvlJc w:val="right"/>
      <w:pPr>
        <w:ind w:left="4669" w:hanging="180"/>
      </w:pPr>
    </w:lvl>
    <w:lvl w:ilvl="6" w:tplc="C778F1BC" w:tentative="1">
      <w:start w:val="1"/>
      <w:numFmt w:val="decimal"/>
      <w:lvlText w:val="%7."/>
      <w:lvlJc w:val="left"/>
      <w:pPr>
        <w:ind w:left="5389" w:hanging="360"/>
      </w:pPr>
    </w:lvl>
    <w:lvl w:ilvl="7" w:tplc="7B2476F0" w:tentative="1">
      <w:start w:val="1"/>
      <w:numFmt w:val="lowerLetter"/>
      <w:lvlText w:val="%8."/>
      <w:lvlJc w:val="left"/>
      <w:pPr>
        <w:ind w:left="6109" w:hanging="360"/>
      </w:pPr>
    </w:lvl>
    <w:lvl w:ilvl="8" w:tplc="39886702" w:tentative="1">
      <w:start w:val="1"/>
      <w:numFmt w:val="lowerRoman"/>
      <w:lvlText w:val="%9."/>
      <w:lvlJc w:val="right"/>
      <w:pPr>
        <w:ind w:left="6829" w:hanging="180"/>
      </w:pPr>
    </w:lvl>
  </w:abstractNum>
  <w:abstractNum w:abstractNumId="11" w15:restartNumberingAfterBreak="0">
    <w:nsid w:val="1A3C295F"/>
    <w:multiLevelType w:val="hybridMultilevel"/>
    <w:tmpl w:val="6896BA7E"/>
    <w:lvl w:ilvl="0" w:tplc="4A446EFC">
      <w:start w:val="1"/>
      <w:numFmt w:val="decimal"/>
      <w:lvlText w:val="%1."/>
      <w:lvlJc w:val="left"/>
      <w:pPr>
        <w:tabs>
          <w:tab w:val="num" w:pos="786"/>
        </w:tabs>
        <w:ind w:left="786" w:hanging="360"/>
      </w:pPr>
      <w:rPr>
        <w:rFonts w:hint="default"/>
        <w:b/>
      </w:rPr>
    </w:lvl>
    <w:lvl w:ilvl="1" w:tplc="533C8F54" w:tentative="1">
      <w:start w:val="1"/>
      <w:numFmt w:val="lowerLetter"/>
      <w:lvlText w:val="%2."/>
      <w:lvlJc w:val="left"/>
      <w:pPr>
        <w:tabs>
          <w:tab w:val="num" w:pos="1440"/>
        </w:tabs>
        <w:ind w:left="1440" w:hanging="360"/>
      </w:pPr>
    </w:lvl>
    <w:lvl w:ilvl="2" w:tplc="0FDE1FD8" w:tentative="1">
      <w:start w:val="1"/>
      <w:numFmt w:val="lowerRoman"/>
      <w:lvlText w:val="%3."/>
      <w:lvlJc w:val="right"/>
      <w:pPr>
        <w:tabs>
          <w:tab w:val="num" w:pos="2160"/>
        </w:tabs>
        <w:ind w:left="2160" w:hanging="180"/>
      </w:pPr>
    </w:lvl>
    <w:lvl w:ilvl="3" w:tplc="0C48638E" w:tentative="1">
      <w:start w:val="1"/>
      <w:numFmt w:val="decimal"/>
      <w:lvlText w:val="%4."/>
      <w:lvlJc w:val="left"/>
      <w:pPr>
        <w:tabs>
          <w:tab w:val="num" w:pos="2880"/>
        </w:tabs>
        <w:ind w:left="2880" w:hanging="360"/>
      </w:pPr>
    </w:lvl>
    <w:lvl w:ilvl="4" w:tplc="9D985BB4" w:tentative="1">
      <w:start w:val="1"/>
      <w:numFmt w:val="lowerLetter"/>
      <w:lvlText w:val="%5."/>
      <w:lvlJc w:val="left"/>
      <w:pPr>
        <w:tabs>
          <w:tab w:val="num" w:pos="3600"/>
        </w:tabs>
        <w:ind w:left="3600" w:hanging="360"/>
      </w:pPr>
    </w:lvl>
    <w:lvl w:ilvl="5" w:tplc="6548DE52" w:tentative="1">
      <w:start w:val="1"/>
      <w:numFmt w:val="lowerRoman"/>
      <w:lvlText w:val="%6."/>
      <w:lvlJc w:val="right"/>
      <w:pPr>
        <w:tabs>
          <w:tab w:val="num" w:pos="4320"/>
        </w:tabs>
        <w:ind w:left="4320" w:hanging="180"/>
      </w:pPr>
    </w:lvl>
    <w:lvl w:ilvl="6" w:tplc="6B806A6A" w:tentative="1">
      <w:start w:val="1"/>
      <w:numFmt w:val="decimal"/>
      <w:lvlText w:val="%7."/>
      <w:lvlJc w:val="left"/>
      <w:pPr>
        <w:tabs>
          <w:tab w:val="num" w:pos="5040"/>
        </w:tabs>
        <w:ind w:left="5040" w:hanging="360"/>
      </w:pPr>
    </w:lvl>
    <w:lvl w:ilvl="7" w:tplc="D3EA40E2" w:tentative="1">
      <w:start w:val="1"/>
      <w:numFmt w:val="lowerLetter"/>
      <w:lvlText w:val="%8."/>
      <w:lvlJc w:val="left"/>
      <w:pPr>
        <w:tabs>
          <w:tab w:val="num" w:pos="5760"/>
        </w:tabs>
        <w:ind w:left="5760" w:hanging="360"/>
      </w:pPr>
    </w:lvl>
    <w:lvl w:ilvl="8" w:tplc="89EA446E" w:tentative="1">
      <w:start w:val="1"/>
      <w:numFmt w:val="lowerRoman"/>
      <w:lvlText w:val="%9."/>
      <w:lvlJc w:val="right"/>
      <w:pPr>
        <w:tabs>
          <w:tab w:val="num" w:pos="6480"/>
        </w:tabs>
        <w:ind w:left="6480" w:hanging="180"/>
      </w:pPr>
    </w:lvl>
  </w:abstractNum>
  <w:abstractNum w:abstractNumId="12" w15:restartNumberingAfterBreak="0">
    <w:nsid w:val="1E6671DD"/>
    <w:multiLevelType w:val="hybridMultilevel"/>
    <w:tmpl w:val="61603F0A"/>
    <w:lvl w:ilvl="0" w:tplc="953812A2">
      <w:start w:val="1"/>
      <w:numFmt w:val="decimal"/>
      <w:lvlText w:val="%1."/>
      <w:lvlJc w:val="left"/>
      <w:pPr>
        <w:ind w:left="720" w:hanging="360"/>
      </w:pPr>
      <w:rPr>
        <w:rFonts w:hint="default"/>
        <w:b w:val="0"/>
      </w:rPr>
    </w:lvl>
    <w:lvl w:ilvl="1" w:tplc="41C219EA" w:tentative="1">
      <w:start w:val="1"/>
      <w:numFmt w:val="lowerLetter"/>
      <w:lvlText w:val="%2."/>
      <w:lvlJc w:val="left"/>
      <w:pPr>
        <w:ind w:left="1440" w:hanging="360"/>
      </w:pPr>
    </w:lvl>
    <w:lvl w:ilvl="2" w:tplc="A858A42C" w:tentative="1">
      <w:start w:val="1"/>
      <w:numFmt w:val="lowerRoman"/>
      <w:lvlText w:val="%3."/>
      <w:lvlJc w:val="right"/>
      <w:pPr>
        <w:ind w:left="2160" w:hanging="180"/>
      </w:pPr>
    </w:lvl>
    <w:lvl w:ilvl="3" w:tplc="AF724676" w:tentative="1">
      <w:start w:val="1"/>
      <w:numFmt w:val="decimal"/>
      <w:lvlText w:val="%4."/>
      <w:lvlJc w:val="left"/>
      <w:pPr>
        <w:ind w:left="2880" w:hanging="360"/>
      </w:pPr>
    </w:lvl>
    <w:lvl w:ilvl="4" w:tplc="A6E2B728" w:tentative="1">
      <w:start w:val="1"/>
      <w:numFmt w:val="lowerLetter"/>
      <w:lvlText w:val="%5."/>
      <w:lvlJc w:val="left"/>
      <w:pPr>
        <w:ind w:left="3600" w:hanging="360"/>
      </w:pPr>
    </w:lvl>
    <w:lvl w:ilvl="5" w:tplc="08B4484A" w:tentative="1">
      <w:start w:val="1"/>
      <w:numFmt w:val="lowerRoman"/>
      <w:lvlText w:val="%6."/>
      <w:lvlJc w:val="right"/>
      <w:pPr>
        <w:ind w:left="4320" w:hanging="180"/>
      </w:pPr>
    </w:lvl>
    <w:lvl w:ilvl="6" w:tplc="A0848312" w:tentative="1">
      <w:start w:val="1"/>
      <w:numFmt w:val="decimal"/>
      <w:lvlText w:val="%7."/>
      <w:lvlJc w:val="left"/>
      <w:pPr>
        <w:ind w:left="5040" w:hanging="360"/>
      </w:pPr>
    </w:lvl>
    <w:lvl w:ilvl="7" w:tplc="CA04707A" w:tentative="1">
      <w:start w:val="1"/>
      <w:numFmt w:val="lowerLetter"/>
      <w:lvlText w:val="%8."/>
      <w:lvlJc w:val="left"/>
      <w:pPr>
        <w:ind w:left="5760" w:hanging="360"/>
      </w:pPr>
    </w:lvl>
    <w:lvl w:ilvl="8" w:tplc="95C05FC2" w:tentative="1">
      <w:start w:val="1"/>
      <w:numFmt w:val="lowerRoman"/>
      <w:lvlText w:val="%9."/>
      <w:lvlJc w:val="right"/>
      <w:pPr>
        <w:ind w:left="6480" w:hanging="180"/>
      </w:pPr>
    </w:lvl>
  </w:abstractNum>
  <w:abstractNum w:abstractNumId="13" w15:restartNumberingAfterBreak="0">
    <w:nsid w:val="20A170AC"/>
    <w:multiLevelType w:val="hybridMultilevel"/>
    <w:tmpl w:val="07F6D0B8"/>
    <w:lvl w:ilvl="0" w:tplc="AD76F84C">
      <w:start w:val="32"/>
      <w:numFmt w:val="decimal"/>
      <w:lvlText w:val="%1."/>
      <w:lvlJc w:val="left"/>
      <w:pPr>
        <w:tabs>
          <w:tab w:val="num" w:pos="922"/>
        </w:tabs>
        <w:ind w:left="922" w:hanging="360"/>
      </w:pPr>
      <w:rPr>
        <w:rFonts w:hint="default"/>
        <w:b/>
        <w:u w:val="single"/>
      </w:rPr>
    </w:lvl>
    <w:lvl w:ilvl="1" w:tplc="48065D40" w:tentative="1">
      <w:start w:val="1"/>
      <w:numFmt w:val="lowerLetter"/>
      <w:lvlText w:val="%2."/>
      <w:lvlJc w:val="left"/>
      <w:pPr>
        <w:tabs>
          <w:tab w:val="num" w:pos="1642"/>
        </w:tabs>
        <w:ind w:left="1642" w:hanging="360"/>
      </w:pPr>
    </w:lvl>
    <w:lvl w:ilvl="2" w:tplc="B52626A4" w:tentative="1">
      <w:start w:val="1"/>
      <w:numFmt w:val="lowerRoman"/>
      <w:lvlText w:val="%3."/>
      <w:lvlJc w:val="right"/>
      <w:pPr>
        <w:tabs>
          <w:tab w:val="num" w:pos="2362"/>
        </w:tabs>
        <w:ind w:left="2362" w:hanging="180"/>
      </w:pPr>
    </w:lvl>
    <w:lvl w:ilvl="3" w:tplc="C0C85028" w:tentative="1">
      <w:start w:val="1"/>
      <w:numFmt w:val="decimal"/>
      <w:lvlText w:val="%4."/>
      <w:lvlJc w:val="left"/>
      <w:pPr>
        <w:tabs>
          <w:tab w:val="num" w:pos="3082"/>
        </w:tabs>
        <w:ind w:left="3082" w:hanging="360"/>
      </w:pPr>
    </w:lvl>
    <w:lvl w:ilvl="4" w:tplc="5E5E9C76" w:tentative="1">
      <w:start w:val="1"/>
      <w:numFmt w:val="lowerLetter"/>
      <w:lvlText w:val="%5."/>
      <w:lvlJc w:val="left"/>
      <w:pPr>
        <w:tabs>
          <w:tab w:val="num" w:pos="3802"/>
        </w:tabs>
        <w:ind w:left="3802" w:hanging="360"/>
      </w:pPr>
    </w:lvl>
    <w:lvl w:ilvl="5" w:tplc="F9447276" w:tentative="1">
      <w:start w:val="1"/>
      <w:numFmt w:val="lowerRoman"/>
      <w:lvlText w:val="%6."/>
      <w:lvlJc w:val="right"/>
      <w:pPr>
        <w:tabs>
          <w:tab w:val="num" w:pos="4522"/>
        </w:tabs>
        <w:ind w:left="4522" w:hanging="180"/>
      </w:pPr>
    </w:lvl>
    <w:lvl w:ilvl="6" w:tplc="A0623A7C" w:tentative="1">
      <w:start w:val="1"/>
      <w:numFmt w:val="decimal"/>
      <w:lvlText w:val="%7."/>
      <w:lvlJc w:val="left"/>
      <w:pPr>
        <w:tabs>
          <w:tab w:val="num" w:pos="5242"/>
        </w:tabs>
        <w:ind w:left="5242" w:hanging="360"/>
      </w:pPr>
    </w:lvl>
    <w:lvl w:ilvl="7" w:tplc="F65491F4" w:tentative="1">
      <w:start w:val="1"/>
      <w:numFmt w:val="lowerLetter"/>
      <w:lvlText w:val="%8."/>
      <w:lvlJc w:val="left"/>
      <w:pPr>
        <w:tabs>
          <w:tab w:val="num" w:pos="5962"/>
        </w:tabs>
        <w:ind w:left="5962" w:hanging="360"/>
      </w:pPr>
    </w:lvl>
    <w:lvl w:ilvl="8" w:tplc="A6024CE0" w:tentative="1">
      <w:start w:val="1"/>
      <w:numFmt w:val="lowerRoman"/>
      <w:lvlText w:val="%9."/>
      <w:lvlJc w:val="right"/>
      <w:pPr>
        <w:tabs>
          <w:tab w:val="num" w:pos="6682"/>
        </w:tabs>
        <w:ind w:left="6682" w:hanging="180"/>
      </w:pPr>
    </w:lvl>
  </w:abstractNum>
  <w:abstractNum w:abstractNumId="14" w15:restartNumberingAfterBreak="0">
    <w:nsid w:val="25FD0861"/>
    <w:multiLevelType w:val="hybridMultilevel"/>
    <w:tmpl w:val="7584E6D2"/>
    <w:lvl w:ilvl="0" w:tplc="C478D62A">
      <w:start w:val="3"/>
      <w:numFmt w:val="decimal"/>
      <w:lvlText w:val="%1."/>
      <w:lvlJc w:val="left"/>
      <w:pPr>
        <w:ind w:left="502" w:hanging="360"/>
      </w:pPr>
      <w:rPr>
        <w:rFonts w:hint="default"/>
      </w:rPr>
    </w:lvl>
    <w:lvl w:ilvl="1" w:tplc="B476C976" w:tentative="1">
      <w:start w:val="1"/>
      <w:numFmt w:val="lowerLetter"/>
      <w:lvlText w:val="%2."/>
      <w:lvlJc w:val="left"/>
      <w:pPr>
        <w:ind w:left="1222" w:hanging="360"/>
      </w:pPr>
    </w:lvl>
    <w:lvl w:ilvl="2" w:tplc="38E41092" w:tentative="1">
      <w:start w:val="1"/>
      <w:numFmt w:val="lowerRoman"/>
      <w:lvlText w:val="%3."/>
      <w:lvlJc w:val="right"/>
      <w:pPr>
        <w:ind w:left="1942" w:hanging="180"/>
      </w:pPr>
    </w:lvl>
    <w:lvl w:ilvl="3" w:tplc="34BEEB78" w:tentative="1">
      <w:start w:val="1"/>
      <w:numFmt w:val="decimal"/>
      <w:lvlText w:val="%4."/>
      <w:lvlJc w:val="left"/>
      <w:pPr>
        <w:ind w:left="2662" w:hanging="360"/>
      </w:pPr>
    </w:lvl>
    <w:lvl w:ilvl="4" w:tplc="FF146458" w:tentative="1">
      <w:start w:val="1"/>
      <w:numFmt w:val="lowerLetter"/>
      <w:lvlText w:val="%5."/>
      <w:lvlJc w:val="left"/>
      <w:pPr>
        <w:ind w:left="3382" w:hanging="360"/>
      </w:pPr>
    </w:lvl>
    <w:lvl w:ilvl="5" w:tplc="F3B05C4C" w:tentative="1">
      <w:start w:val="1"/>
      <w:numFmt w:val="lowerRoman"/>
      <w:lvlText w:val="%6."/>
      <w:lvlJc w:val="right"/>
      <w:pPr>
        <w:ind w:left="4102" w:hanging="180"/>
      </w:pPr>
    </w:lvl>
    <w:lvl w:ilvl="6" w:tplc="55147398" w:tentative="1">
      <w:start w:val="1"/>
      <w:numFmt w:val="decimal"/>
      <w:lvlText w:val="%7."/>
      <w:lvlJc w:val="left"/>
      <w:pPr>
        <w:ind w:left="4822" w:hanging="360"/>
      </w:pPr>
    </w:lvl>
    <w:lvl w:ilvl="7" w:tplc="1AF237BC" w:tentative="1">
      <w:start w:val="1"/>
      <w:numFmt w:val="lowerLetter"/>
      <w:lvlText w:val="%8."/>
      <w:lvlJc w:val="left"/>
      <w:pPr>
        <w:ind w:left="5542" w:hanging="360"/>
      </w:pPr>
    </w:lvl>
    <w:lvl w:ilvl="8" w:tplc="9C90D406" w:tentative="1">
      <w:start w:val="1"/>
      <w:numFmt w:val="lowerRoman"/>
      <w:lvlText w:val="%9."/>
      <w:lvlJc w:val="right"/>
      <w:pPr>
        <w:ind w:left="6262" w:hanging="180"/>
      </w:pPr>
    </w:lvl>
  </w:abstractNum>
  <w:abstractNum w:abstractNumId="15" w15:restartNumberingAfterBreak="0">
    <w:nsid w:val="266D57B0"/>
    <w:multiLevelType w:val="hybridMultilevel"/>
    <w:tmpl w:val="74ECF702"/>
    <w:lvl w:ilvl="0" w:tplc="9B28B3C6">
      <w:start w:val="1"/>
      <w:numFmt w:val="decimal"/>
      <w:lvlText w:val="%1)"/>
      <w:lvlJc w:val="left"/>
      <w:pPr>
        <w:ind w:left="360" w:hanging="360"/>
      </w:pPr>
      <w:rPr>
        <w:rFonts w:hint="default"/>
      </w:rPr>
    </w:lvl>
    <w:lvl w:ilvl="1" w:tplc="2880FE00" w:tentative="1">
      <w:start w:val="1"/>
      <w:numFmt w:val="lowerLetter"/>
      <w:lvlText w:val="%2."/>
      <w:lvlJc w:val="left"/>
      <w:pPr>
        <w:ind w:left="1080" w:hanging="360"/>
      </w:pPr>
    </w:lvl>
    <w:lvl w:ilvl="2" w:tplc="146A97AC" w:tentative="1">
      <w:start w:val="1"/>
      <w:numFmt w:val="lowerRoman"/>
      <w:lvlText w:val="%3."/>
      <w:lvlJc w:val="right"/>
      <w:pPr>
        <w:ind w:left="1800" w:hanging="180"/>
      </w:pPr>
    </w:lvl>
    <w:lvl w:ilvl="3" w:tplc="1368EBD8" w:tentative="1">
      <w:start w:val="1"/>
      <w:numFmt w:val="decimal"/>
      <w:lvlText w:val="%4."/>
      <w:lvlJc w:val="left"/>
      <w:pPr>
        <w:ind w:left="2520" w:hanging="360"/>
      </w:pPr>
    </w:lvl>
    <w:lvl w:ilvl="4" w:tplc="4114F014" w:tentative="1">
      <w:start w:val="1"/>
      <w:numFmt w:val="lowerLetter"/>
      <w:lvlText w:val="%5."/>
      <w:lvlJc w:val="left"/>
      <w:pPr>
        <w:ind w:left="3240" w:hanging="360"/>
      </w:pPr>
    </w:lvl>
    <w:lvl w:ilvl="5" w:tplc="E94EE650" w:tentative="1">
      <w:start w:val="1"/>
      <w:numFmt w:val="lowerRoman"/>
      <w:lvlText w:val="%6."/>
      <w:lvlJc w:val="right"/>
      <w:pPr>
        <w:ind w:left="3960" w:hanging="180"/>
      </w:pPr>
    </w:lvl>
    <w:lvl w:ilvl="6" w:tplc="146AA678" w:tentative="1">
      <w:start w:val="1"/>
      <w:numFmt w:val="decimal"/>
      <w:lvlText w:val="%7."/>
      <w:lvlJc w:val="left"/>
      <w:pPr>
        <w:ind w:left="4680" w:hanging="360"/>
      </w:pPr>
    </w:lvl>
    <w:lvl w:ilvl="7" w:tplc="DF3EC8F2" w:tentative="1">
      <w:start w:val="1"/>
      <w:numFmt w:val="lowerLetter"/>
      <w:lvlText w:val="%8."/>
      <w:lvlJc w:val="left"/>
      <w:pPr>
        <w:ind w:left="5400" w:hanging="360"/>
      </w:pPr>
    </w:lvl>
    <w:lvl w:ilvl="8" w:tplc="A8B263BE" w:tentative="1">
      <w:start w:val="1"/>
      <w:numFmt w:val="lowerRoman"/>
      <w:lvlText w:val="%9."/>
      <w:lvlJc w:val="right"/>
      <w:pPr>
        <w:ind w:left="6120" w:hanging="180"/>
      </w:pPr>
    </w:lvl>
  </w:abstractNum>
  <w:abstractNum w:abstractNumId="16" w15:restartNumberingAfterBreak="0">
    <w:nsid w:val="2A757AAE"/>
    <w:multiLevelType w:val="hybridMultilevel"/>
    <w:tmpl w:val="F37A52F8"/>
    <w:lvl w:ilvl="0" w:tplc="4E86FA30">
      <w:start w:val="1"/>
      <w:numFmt w:val="decimal"/>
      <w:lvlText w:val="%1)"/>
      <w:lvlJc w:val="left"/>
      <w:pPr>
        <w:ind w:left="644" w:hanging="360"/>
      </w:pPr>
      <w:rPr>
        <w:b w:val="0"/>
        <w:i w:val="0"/>
        <w:color w:val="auto"/>
      </w:rPr>
    </w:lvl>
    <w:lvl w:ilvl="1" w:tplc="97622738" w:tentative="1">
      <w:start w:val="1"/>
      <w:numFmt w:val="lowerLetter"/>
      <w:lvlText w:val="%2."/>
      <w:lvlJc w:val="left"/>
      <w:pPr>
        <w:ind w:left="1440" w:hanging="360"/>
      </w:pPr>
    </w:lvl>
    <w:lvl w:ilvl="2" w:tplc="0A966960">
      <w:start w:val="1"/>
      <w:numFmt w:val="lowerRoman"/>
      <w:lvlText w:val="%3."/>
      <w:lvlJc w:val="right"/>
      <w:pPr>
        <w:ind w:left="2160" w:hanging="180"/>
      </w:pPr>
    </w:lvl>
    <w:lvl w:ilvl="3" w:tplc="DDF22DC0" w:tentative="1">
      <w:start w:val="1"/>
      <w:numFmt w:val="decimal"/>
      <w:lvlText w:val="%4."/>
      <w:lvlJc w:val="left"/>
      <w:pPr>
        <w:ind w:left="2880" w:hanging="360"/>
      </w:pPr>
    </w:lvl>
    <w:lvl w:ilvl="4" w:tplc="801C4F38" w:tentative="1">
      <w:start w:val="1"/>
      <w:numFmt w:val="lowerLetter"/>
      <w:lvlText w:val="%5."/>
      <w:lvlJc w:val="left"/>
      <w:pPr>
        <w:ind w:left="3600" w:hanging="360"/>
      </w:pPr>
    </w:lvl>
    <w:lvl w:ilvl="5" w:tplc="AA564B30" w:tentative="1">
      <w:start w:val="1"/>
      <w:numFmt w:val="lowerRoman"/>
      <w:lvlText w:val="%6."/>
      <w:lvlJc w:val="right"/>
      <w:pPr>
        <w:ind w:left="4320" w:hanging="180"/>
      </w:pPr>
    </w:lvl>
    <w:lvl w:ilvl="6" w:tplc="CDDACDB6" w:tentative="1">
      <w:start w:val="1"/>
      <w:numFmt w:val="decimal"/>
      <w:lvlText w:val="%7."/>
      <w:lvlJc w:val="left"/>
      <w:pPr>
        <w:ind w:left="5040" w:hanging="360"/>
      </w:pPr>
    </w:lvl>
    <w:lvl w:ilvl="7" w:tplc="4664C950" w:tentative="1">
      <w:start w:val="1"/>
      <w:numFmt w:val="lowerLetter"/>
      <w:lvlText w:val="%8."/>
      <w:lvlJc w:val="left"/>
      <w:pPr>
        <w:ind w:left="5760" w:hanging="360"/>
      </w:pPr>
    </w:lvl>
    <w:lvl w:ilvl="8" w:tplc="B30A238C" w:tentative="1">
      <w:start w:val="1"/>
      <w:numFmt w:val="lowerRoman"/>
      <w:lvlText w:val="%9."/>
      <w:lvlJc w:val="right"/>
      <w:pPr>
        <w:ind w:left="6480" w:hanging="180"/>
      </w:pPr>
    </w:lvl>
  </w:abstractNum>
  <w:abstractNum w:abstractNumId="17" w15:restartNumberingAfterBreak="0">
    <w:nsid w:val="2B0E7761"/>
    <w:multiLevelType w:val="hybridMultilevel"/>
    <w:tmpl w:val="7778CCCC"/>
    <w:lvl w:ilvl="0" w:tplc="6A9A327C">
      <w:start w:val="1"/>
      <w:numFmt w:val="decimal"/>
      <w:lvlText w:val="%1)"/>
      <w:lvlJc w:val="left"/>
      <w:pPr>
        <w:ind w:left="1287" w:hanging="360"/>
      </w:pPr>
      <w:rPr>
        <w:i w:val="0"/>
      </w:rPr>
    </w:lvl>
    <w:lvl w:ilvl="1" w:tplc="4D9E3C2C" w:tentative="1">
      <w:start w:val="1"/>
      <w:numFmt w:val="lowerLetter"/>
      <w:lvlText w:val="%2."/>
      <w:lvlJc w:val="left"/>
      <w:pPr>
        <w:ind w:left="2007" w:hanging="360"/>
      </w:pPr>
    </w:lvl>
    <w:lvl w:ilvl="2" w:tplc="B04E3272" w:tentative="1">
      <w:start w:val="1"/>
      <w:numFmt w:val="lowerRoman"/>
      <w:lvlText w:val="%3."/>
      <w:lvlJc w:val="right"/>
      <w:pPr>
        <w:ind w:left="2727" w:hanging="180"/>
      </w:pPr>
    </w:lvl>
    <w:lvl w:ilvl="3" w:tplc="A0A8CD94" w:tentative="1">
      <w:start w:val="1"/>
      <w:numFmt w:val="decimal"/>
      <w:lvlText w:val="%4."/>
      <w:lvlJc w:val="left"/>
      <w:pPr>
        <w:ind w:left="3447" w:hanging="360"/>
      </w:pPr>
    </w:lvl>
    <w:lvl w:ilvl="4" w:tplc="4F528B66" w:tentative="1">
      <w:start w:val="1"/>
      <w:numFmt w:val="lowerLetter"/>
      <w:lvlText w:val="%5."/>
      <w:lvlJc w:val="left"/>
      <w:pPr>
        <w:ind w:left="4167" w:hanging="360"/>
      </w:pPr>
    </w:lvl>
    <w:lvl w:ilvl="5" w:tplc="4DF89D94" w:tentative="1">
      <w:start w:val="1"/>
      <w:numFmt w:val="lowerRoman"/>
      <w:lvlText w:val="%6."/>
      <w:lvlJc w:val="right"/>
      <w:pPr>
        <w:ind w:left="4887" w:hanging="180"/>
      </w:pPr>
    </w:lvl>
    <w:lvl w:ilvl="6" w:tplc="D11489AA" w:tentative="1">
      <w:start w:val="1"/>
      <w:numFmt w:val="decimal"/>
      <w:lvlText w:val="%7."/>
      <w:lvlJc w:val="left"/>
      <w:pPr>
        <w:ind w:left="5607" w:hanging="360"/>
      </w:pPr>
    </w:lvl>
    <w:lvl w:ilvl="7" w:tplc="AA585BD2" w:tentative="1">
      <w:start w:val="1"/>
      <w:numFmt w:val="lowerLetter"/>
      <w:lvlText w:val="%8."/>
      <w:lvlJc w:val="left"/>
      <w:pPr>
        <w:ind w:left="6327" w:hanging="360"/>
      </w:pPr>
    </w:lvl>
    <w:lvl w:ilvl="8" w:tplc="F9969048" w:tentative="1">
      <w:start w:val="1"/>
      <w:numFmt w:val="lowerRoman"/>
      <w:lvlText w:val="%9."/>
      <w:lvlJc w:val="right"/>
      <w:pPr>
        <w:ind w:left="7047" w:hanging="180"/>
      </w:pPr>
    </w:lvl>
  </w:abstractNum>
  <w:abstractNum w:abstractNumId="18" w15:restartNumberingAfterBreak="0">
    <w:nsid w:val="2C9763FB"/>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AD32D7"/>
    <w:multiLevelType w:val="hybridMultilevel"/>
    <w:tmpl w:val="7374903C"/>
    <w:lvl w:ilvl="0" w:tplc="88A22520">
      <w:start w:val="10"/>
      <w:numFmt w:val="bullet"/>
      <w:lvlText w:val="-"/>
      <w:lvlJc w:val="left"/>
      <w:pPr>
        <w:ind w:left="720" w:hanging="360"/>
      </w:pPr>
      <w:rPr>
        <w:rFonts w:ascii="Times New Roman" w:hAnsi="Times New Roman" w:hint="default"/>
      </w:rPr>
    </w:lvl>
    <w:lvl w:ilvl="1" w:tplc="8EB071B8">
      <w:start w:val="10"/>
      <w:numFmt w:val="bullet"/>
      <w:lvlText w:val="-"/>
      <w:lvlJc w:val="left"/>
      <w:pPr>
        <w:ind w:left="1440" w:hanging="360"/>
      </w:pPr>
      <w:rPr>
        <w:rFonts w:ascii="Times New Roman" w:hAnsi="Times New Roman" w:hint="default"/>
      </w:rPr>
    </w:lvl>
    <w:lvl w:ilvl="2" w:tplc="02AE262A" w:tentative="1">
      <w:start w:val="1"/>
      <w:numFmt w:val="bullet"/>
      <w:lvlText w:val=""/>
      <w:lvlJc w:val="left"/>
      <w:pPr>
        <w:ind w:left="2160" w:hanging="360"/>
      </w:pPr>
      <w:rPr>
        <w:rFonts w:ascii="Wingdings" w:hAnsi="Wingdings" w:hint="default"/>
      </w:rPr>
    </w:lvl>
    <w:lvl w:ilvl="3" w:tplc="6E66C1D4" w:tentative="1">
      <w:start w:val="1"/>
      <w:numFmt w:val="bullet"/>
      <w:lvlText w:val=""/>
      <w:lvlJc w:val="left"/>
      <w:pPr>
        <w:ind w:left="2880" w:hanging="360"/>
      </w:pPr>
      <w:rPr>
        <w:rFonts w:ascii="Symbol" w:hAnsi="Symbol" w:hint="default"/>
      </w:rPr>
    </w:lvl>
    <w:lvl w:ilvl="4" w:tplc="5F5A7B38" w:tentative="1">
      <w:start w:val="1"/>
      <w:numFmt w:val="bullet"/>
      <w:lvlText w:val="o"/>
      <w:lvlJc w:val="left"/>
      <w:pPr>
        <w:ind w:left="3600" w:hanging="360"/>
      </w:pPr>
      <w:rPr>
        <w:rFonts w:ascii="Courier New" w:hAnsi="Courier New" w:cs="Courier New" w:hint="default"/>
      </w:rPr>
    </w:lvl>
    <w:lvl w:ilvl="5" w:tplc="9A0EA924" w:tentative="1">
      <w:start w:val="1"/>
      <w:numFmt w:val="bullet"/>
      <w:lvlText w:val=""/>
      <w:lvlJc w:val="left"/>
      <w:pPr>
        <w:ind w:left="4320" w:hanging="360"/>
      </w:pPr>
      <w:rPr>
        <w:rFonts w:ascii="Wingdings" w:hAnsi="Wingdings" w:hint="default"/>
      </w:rPr>
    </w:lvl>
    <w:lvl w:ilvl="6" w:tplc="3FD40B2C" w:tentative="1">
      <w:start w:val="1"/>
      <w:numFmt w:val="bullet"/>
      <w:lvlText w:val=""/>
      <w:lvlJc w:val="left"/>
      <w:pPr>
        <w:ind w:left="5040" w:hanging="360"/>
      </w:pPr>
      <w:rPr>
        <w:rFonts w:ascii="Symbol" w:hAnsi="Symbol" w:hint="default"/>
      </w:rPr>
    </w:lvl>
    <w:lvl w:ilvl="7" w:tplc="1CE839BC" w:tentative="1">
      <w:start w:val="1"/>
      <w:numFmt w:val="bullet"/>
      <w:lvlText w:val="o"/>
      <w:lvlJc w:val="left"/>
      <w:pPr>
        <w:ind w:left="5760" w:hanging="360"/>
      </w:pPr>
      <w:rPr>
        <w:rFonts w:ascii="Courier New" w:hAnsi="Courier New" w:cs="Courier New" w:hint="default"/>
      </w:rPr>
    </w:lvl>
    <w:lvl w:ilvl="8" w:tplc="423C496C" w:tentative="1">
      <w:start w:val="1"/>
      <w:numFmt w:val="bullet"/>
      <w:lvlText w:val=""/>
      <w:lvlJc w:val="left"/>
      <w:pPr>
        <w:ind w:left="6480" w:hanging="360"/>
      </w:pPr>
      <w:rPr>
        <w:rFonts w:ascii="Wingdings" w:hAnsi="Wingdings" w:hint="default"/>
      </w:rPr>
    </w:lvl>
  </w:abstractNum>
  <w:abstractNum w:abstractNumId="20" w15:restartNumberingAfterBreak="0">
    <w:nsid w:val="30F570A7"/>
    <w:multiLevelType w:val="multilevel"/>
    <w:tmpl w:val="FD5E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616790"/>
    <w:multiLevelType w:val="hybridMultilevel"/>
    <w:tmpl w:val="CC72B170"/>
    <w:lvl w:ilvl="0" w:tplc="261ECB32">
      <w:start w:val="1"/>
      <w:numFmt w:val="decimal"/>
      <w:lvlText w:val="%1."/>
      <w:lvlJc w:val="left"/>
      <w:pPr>
        <w:ind w:left="720" w:hanging="360"/>
      </w:pPr>
      <w:rPr>
        <w:rFonts w:hint="default"/>
      </w:rPr>
    </w:lvl>
    <w:lvl w:ilvl="1" w:tplc="CAE69382" w:tentative="1">
      <w:start w:val="1"/>
      <w:numFmt w:val="lowerLetter"/>
      <w:lvlText w:val="%2."/>
      <w:lvlJc w:val="left"/>
      <w:pPr>
        <w:ind w:left="1440" w:hanging="360"/>
      </w:pPr>
    </w:lvl>
    <w:lvl w:ilvl="2" w:tplc="545807FA" w:tentative="1">
      <w:start w:val="1"/>
      <w:numFmt w:val="lowerRoman"/>
      <w:lvlText w:val="%3."/>
      <w:lvlJc w:val="right"/>
      <w:pPr>
        <w:ind w:left="2160" w:hanging="180"/>
      </w:pPr>
    </w:lvl>
    <w:lvl w:ilvl="3" w:tplc="48BA6D98" w:tentative="1">
      <w:start w:val="1"/>
      <w:numFmt w:val="decimal"/>
      <w:lvlText w:val="%4."/>
      <w:lvlJc w:val="left"/>
      <w:pPr>
        <w:ind w:left="2880" w:hanging="360"/>
      </w:pPr>
    </w:lvl>
    <w:lvl w:ilvl="4" w:tplc="E6644B00" w:tentative="1">
      <w:start w:val="1"/>
      <w:numFmt w:val="lowerLetter"/>
      <w:lvlText w:val="%5."/>
      <w:lvlJc w:val="left"/>
      <w:pPr>
        <w:ind w:left="3600" w:hanging="360"/>
      </w:pPr>
    </w:lvl>
    <w:lvl w:ilvl="5" w:tplc="A68CF3B4" w:tentative="1">
      <w:start w:val="1"/>
      <w:numFmt w:val="lowerRoman"/>
      <w:lvlText w:val="%6."/>
      <w:lvlJc w:val="right"/>
      <w:pPr>
        <w:ind w:left="4320" w:hanging="180"/>
      </w:pPr>
    </w:lvl>
    <w:lvl w:ilvl="6" w:tplc="F6024630" w:tentative="1">
      <w:start w:val="1"/>
      <w:numFmt w:val="decimal"/>
      <w:lvlText w:val="%7."/>
      <w:lvlJc w:val="left"/>
      <w:pPr>
        <w:ind w:left="5040" w:hanging="360"/>
      </w:pPr>
    </w:lvl>
    <w:lvl w:ilvl="7" w:tplc="199E3374" w:tentative="1">
      <w:start w:val="1"/>
      <w:numFmt w:val="lowerLetter"/>
      <w:lvlText w:val="%8."/>
      <w:lvlJc w:val="left"/>
      <w:pPr>
        <w:ind w:left="5760" w:hanging="360"/>
      </w:pPr>
    </w:lvl>
    <w:lvl w:ilvl="8" w:tplc="2F9E30B6" w:tentative="1">
      <w:start w:val="1"/>
      <w:numFmt w:val="lowerRoman"/>
      <w:lvlText w:val="%9."/>
      <w:lvlJc w:val="right"/>
      <w:pPr>
        <w:ind w:left="6480" w:hanging="180"/>
      </w:pPr>
    </w:lvl>
  </w:abstractNum>
  <w:abstractNum w:abstractNumId="22" w15:restartNumberingAfterBreak="0">
    <w:nsid w:val="3267675B"/>
    <w:multiLevelType w:val="hybridMultilevel"/>
    <w:tmpl w:val="95B4915E"/>
    <w:lvl w:ilvl="0" w:tplc="6BB0E1A4">
      <w:start w:val="1"/>
      <w:numFmt w:val="decimal"/>
      <w:lvlText w:val="%1)"/>
      <w:lvlJc w:val="left"/>
      <w:pPr>
        <w:tabs>
          <w:tab w:val="num" w:pos="1440"/>
        </w:tabs>
        <w:ind w:left="1440" w:hanging="360"/>
      </w:pPr>
      <w:rPr>
        <w:i w:val="0"/>
      </w:rPr>
    </w:lvl>
    <w:lvl w:ilvl="1" w:tplc="1160F0B2" w:tentative="1">
      <w:start w:val="1"/>
      <w:numFmt w:val="lowerLetter"/>
      <w:lvlText w:val="%2."/>
      <w:lvlJc w:val="left"/>
      <w:pPr>
        <w:tabs>
          <w:tab w:val="num" w:pos="2160"/>
        </w:tabs>
        <w:ind w:left="2160" w:hanging="360"/>
      </w:pPr>
    </w:lvl>
    <w:lvl w:ilvl="2" w:tplc="770CA624" w:tentative="1">
      <w:start w:val="1"/>
      <w:numFmt w:val="lowerRoman"/>
      <w:lvlText w:val="%3."/>
      <w:lvlJc w:val="right"/>
      <w:pPr>
        <w:tabs>
          <w:tab w:val="num" w:pos="2880"/>
        </w:tabs>
        <w:ind w:left="2880" w:hanging="180"/>
      </w:pPr>
    </w:lvl>
    <w:lvl w:ilvl="3" w:tplc="23442CC2" w:tentative="1">
      <w:start w:val="1"/>
      <w:numFmt w:val="decimal"/>
      <w:lvlText w:val="%4."/>
      <w:lvlJc w:val="left"/>
      <w:pPr>
        <w:tabs>
          <w:tab w:val="num" w:pos="3600"/>
        </w:tabs>
        <w:ind w:left="3600" w:hanging="360"/>
      </w:pPr>
    </w:lvl>
    <w:lvl w:ilvl="4" w:tplc="749E65A2" w:tentative="1">
      <w:start w:val="1"/>
      <w:numFmt w:val="lowerLetter"/>
      <w:lvlText w:val="%5."/>
      <w:lvlJc w:val="left"/>
      <w:pPr>
        <w:tabs>
          <w:tab w:val="num" w:pos="4320"/>
        </w:tabs>
        <w:ind w:left="4320" w:hanging="360"/>
      </w:pPr>
    </w:lvl>
    <w:lvl w:ilvl="5" w:tplc="8BEEAAD4" w:tentative="1">
      <w:start w:val="1"/>
      <w:numFmt w:val="lowerRoman"/>
      <w:lvlText w:val="%6."/>
      <w:lvlJc w:val="right"/>
      <w:pPr>
        <w:tabs>
          <w:tab w:val="num" w:pos="5040"/>
        </w:tabs>
        <w:ind w:left="5040" w:hanging="180"/>
      </w:pPr>
    </w:lvl>
    <w:lvl w:ilvl="6" w:tplc="33CC720E" w:tentative="1">
      <w:start w:val="1"/>
      <w:numFmt w:val="decimal"/>
      <w:lvlText w:val="%7."/>
      <w:lvlJc w:val="left"/>
      <w:pPr>
        <w:tabs>
          <w:tab w:val="num" w:pos="5760"/>
        </w:tabs>
        <w:ind w:left="5760" w:hanging="360"/>
      </w:pPr>
    </w:lvl>
    <w:lvl w:ilvl="7" w:tplc="E7EA883A" w:tentative="1">
      <w:start w:val="1"/>
      <w:numFmt w:val="lowerLetter"/>
      <w:lvlText w:val="%8."/>
      <w:lvlJc w:val="left"/>
      <w:pPr>
        <w:tabs>
          <w:tab w:val="num" w:pos="6480"/>
        </w:tabs>
        <w:ind w:left="6480" w:hanging="360"/>
      </w:pPr>
    </w:lvl>
    <w:lvl w:ilvl="8" w:tplc="7EEEFE32" w:tentative="1">
      <w:start w:val="1"/>
      <w:numFmt w:val="lowerRoman"/>
      <w:lvlText w:val="%9."/>
      <w:lvlJc w:val="right"/>
      <w:pPr>
        <w:tabs>
          <w:tab w:val="num" w:pos="7200"/>
        </w:tabs>
        <w:ind w:left="7200" w:hanging="180"/>
      </w:pPr>
    </w:lvl>
  </w:abstractNum>
  <w:abstractNum w:abstractNumId="23" w15:restartNumberingAfterBreak="0">
    <w:nsid w:val="32A400C7"/>
    <w:multiLevelType w:val="hybridMultilevel"/>
    <w:tmpl w:val="19089F08"/>
    <w:lvl w:ilvl="0" w:tplc="C6DA0D44">
      <w:start w:val="10"/>
      <w:numFmt w:val="bullet"/>
      <w:lvlText w:val="-"/>
      <w:lvlJc w:val="left"/>
      <w:pPr>
        <w:ind w:left="720" w:hanging="360"/>
      </w:pPr>
      <w:rPr>
        <w:rFonts w:ascii="Times New Roman" w:hAnsi="Times New Roman" w:hint="default"/>
      </w:rPr>
    </w:lvl>
    <w:lvl w:ilvl="1" w:tplc="4AD8A0BE" w:tentative="1">
      <w:start w:val="1"/>
      <w:numFmt w:val="bullet"/>
      <w:lvlText w:val="o"/>
      <w:lvlJc w:val="left"/>
      <w:pPr>
        <w:ind w:left="1440" w:hanging="360"/>
      </w:pPr>
      <w:rPr>
        <w:rFonts w:ascii="Courier New" w:hAnsi="Courier New" w:cs="Courier New" w:hint="default"/>
      </w:rPr>
    </w:lvl>
    <w:lvl w:ilvl="2" w:tplc="31643766" w:tentative="1">
      <w:start w:val="1"/>
      <w:numFmt w:val="bullet"/>
      <w:lvlText w:val=""/>
      <w:lvlJc w:val="left"/>
      <w:pPr>
        <w:ind w:left="2160" w:hanging="360"/>
      </w:pPr>
      <w:rPr>
        <w:rFonts w:ascii="Wingdings" w:hAnsi="Wingdings" w:hint="default"/>
      </w:rPr>
    </w:lvl>
    <w:lvl w:ilvl="3" w:tplc="ACC2335C" w:tentative="1">
      <w:start w:val="1"/>
      <w:numFmt w:val="bullet"/>
      <w:lvlText w:val=""/>
      <w:lvlJc w:val="left"/>
      <w:pPr>
        <w:ind w:left="2880" w:hanging="360"/>
      </w:pPr>
      <w:rPr>
        <w:rFonts w:ascii="Symbol" w:hAnsi="Symbol" w:hint="default"/>
      </w:rPr>
    </w:lvl>
    <w:lvl w:ilvl="4" w:tplc="AAE46A5C" w:tentative="1">
      <w:start w:val="1"/>
      <w:numFmt w:val="bullet"/>
      <w:lvlText w:val="o"/>
      <w:lvlJc w:val="left"/>
      <w:pPr>
        <w:ind w:left="3600" w:hanging="360"/>
      </w:pPr>
      <w:rPr>
        <w:rFonts w:ascii="Courier New" w:hAnsi="Courier New" w:cs="Courier New" w:hint="default"/>
      </w:rPr>
    </w:lvl>
    <w:lvl w:ilvl="5" w:tplc="C47AF234" w:tentative="1">
      <w:start w:val="1"/>
      <w:numFmt w:val="bullet"/>
      <w:lvlText w:val=""/>
      <w:lvlJc w:val="left"/>
      <w:pPr>
        <w:ind w:left="4320" w:hanging="360"/>
      </w:pPr>
      <w:rPr>
        <w:rFonts w:ascii="Wingdings" w:hAnsi="Wingdings" w:hint="default"/>
      </w:rPr>
    </w:lvl>
    <w:lvl w:ilvl="6" w:tplc="5FD62790" w:tentative="1">
      <w:start w:val="1"/>
      <w:numFmt w:val="bullet"/>
      <w:lvlText w:val=""/>
      <w:lvlJc w:val="left"/>
      <w:pPr>
        <w:ind w:left="5040" w:hanging="360"/>
      </w:pPr>
      <w:rPr>
        <w:rFonts w:ascii="Symbol" w:hAnsi="Symbol" w:hint="default"/>
      </w:rPr>
    </w:lvl>
    <w:lvl w:ilvl="7" w:tplc="1556F65A" w:tentative="1">
      <w:start w:val="1"/>
      <w:numFmt w:val="bullet"/>
      <w:lvlText w:val="o"/>
      <w:lvlJc w:val="left"/>
      <w:pPr>
        <w:ind w:left="5760" w:hanging="360"/>
      </w:pPr>
      <w:rPr>
        <w:rFonts w:ascii="Courier New" w:hAnsi="Courier New" w:cs="Courier New" w:hint="default"/>
      </w:rPr>
    </w:lvl>
    <w:lvl w:ilvl="8" w:tplc="81A41640" w:tentative="1">
      <w:start w:val="1"/>
      <w:numFmt w:val="bullet"/>
      <w:lvlText w:val=""/>
      <w:lvlJc w:val="left"/>
      <w:pPr>
        <w:ind w:left="6480" w:hanging="360"/>
      </w:pPr>
      <w:rPr>
        <w:rFonts w:ascii="Wingdings" w:hAnsi="Wingdings" w:hint="default"/>
      </w:rPr>
    </w:lvl>
  </w:abstractNum>
  <w:abstractNum w:abstractNumId="24" w15:restartNumberingAfterBreak="0">
    <w:nsid w:val="33266776"/>
    <w:multiLevelType w:val="hybridMultilevel"/>
    <w:tmpl w:val="E0F22838"/>
    <w:lvl w:ilvl="0" w:tplc="E60013E0">
      <w:start w:val="1"/>
      <w:numFmt w:val="bullet"/>
      <w:lvlText w:val=""/>
      <w:lvlJc w:val="left"/>
      <w:pPr>
        <w:ind w:left="720" w:hanging="360"/>
      </w:pPr>
      <w:rPr>
        <w:rFonts w:ascii="Symbol" w:hAnsi="Symbol" w:hint="default"/>
        <w:color w:val="5B9BD5" w:themeColor="accent1"/>
        <w:u w:color="5B9BD5"/>
      </w:rPr>
    </w:lvl>
    <w:lvl w:ilvl="1" w:tplc="C67C1D9C" w:tentative="1">
      <w:start w:val="1"/>
      <w:numFmt w:val="bullet"/>
      <w:lvlText w:val="o"/>
      <w:lvlJc w:val="left"/>
      <w:pPr>
        <w:ind w:left="1440" w:hanging="360"/>
      </w:pPr>
      <w:rPr>
        <w:rFonts w:ascii="Courier New" w:hAnsi="Courier New" w:cs="Courier New" w:hint="default"/>
      </w:rPr>
    </w:lvl>
    <w:lvl w:ilvl="2" w:tplc="6276B1E4" w:tentative="1">
      <w:start w:val="1"/>
      <w:numFmt w:val="bullet"/>
      <w:lvlText w:val=""/>
      <w:lvlJc w:val="left"/>
      <w:pPr>
        <w:ind w:left="2160" w:hanging="360"/>
      </w:pPr>
      <w:rPr>
        <w:rFonts w:ascii="Wingdings" w:hAnsi="Wingdings" w:hint="default"/>
      </w:rPr>
    </w:lvl>
    <w:lvl w:ilvl="3" w:tplc="2A4E5A7E" w:tentative="1">
      <w:start w:val="1"/>
      <w:numFmt w:val="bullet"/>
      <w:lvlText w:val=""/>
      <w:lvlJc w:val="left"/>
      <w:pPr>
        <w:ind w:left="2880" w:hanging="360"/>
      </w:pPr>
      <w:rPr>
        <w:rFonts w:ascii="Symbol" w:hAnsi="Symbol" w:hint="default"/>
      </w:rPr>
    </w:lvl>
    <w:lvl w:ilvl="4" w:tplc="FB129874" w:tentative="1">
      <w:start w:val="1"/>
      <w:numFmt w:val="bullet"/>
      <w:lvlText w:val="o"/>
      <w:lvlJc w:val="left"/>
      <w:pPr>
        <w:ind w:left="3600" w:hanging="360"/>
      </w:pPr>
      <w:rPr>
        <w:rFonts w:ascii="Courier New" w:hAnsi="Courier New" w:cs="Courier New" w:hint="default"/>
      </w:rPr>
    </w:lvl>
    <w:lvl w:ilvl="5" w:tplc="13306356" w:tentative="1">
      <w:start w:val="1"/>
      <w:numFmt w:val="bullet"/>
      <w:lvlText w:val=""/>
      <w:lvlJc w:val="left"/>
      <w:pPr>
        <w:ind w:left="4320" w:hanging="360"/>
      </w:pPr>
      <w:rPr>
        <w:rFonts w:ascii="Wingdings" w:hAnsi="Wingdings" w:hint="default"/>
      </w:rPr>
    </w:lvl>
    <w:lvl w:ilvl="6" w:tplc="3DB014D4" w:tentative="1">
      <w:start w:val="1"/>
      <w:numFmt w:val="bullet"/>
      <w:lvlText w:val=""/>
      <w:lvlJc w:val="left"/>
      <w:pPr>
        <w:ind w:left="5040" w:hanging="360"/>
      </w:pPr>
      <w:rPr>
        <w:rFonts w:ascii="Symbol" w:hAnsi="Symbol" w:hint="default"/>
      </w:rPr>
    </w:lvl>
    <w:lvl w:ilvl="7" w:tplc="52C4A3AC" w:tentative="1">
      <w:start w:val="1"/>
      <w:numFmt w:val="bullet"/>
      <w:lvlText w:val="o"/>
      <w:lvlJc w:val="left"/>
      <w:pPr>
        <w:ind w:left="5760" w:hanging="360"/>
      </w:pPr>
      <w:rPr>
        <w:rFonts w:ascii="Courier New" w:hAnsi="Courier New" w:cs="Courier New" w:hint="default"/>
      </w:rPr>
    </w:lvl>
    <w:lvl w:ilvl="8" w:tplc="8F62247C" w:tentative="1">
      <w:start w:val="1"/>
      <w:numFmt w:val="bullet"/>
      <w:lvlText w:val=""/>
      <w:lvlJc w:val="left"/>
      <w:pPr>
        <w:ind w:left="6480" w:hanging="360"/>
      </w:pPr>
      <w:rPr>
        <w:rFonts w:ascii="Wingdings" w:hAnsi="Wingdings" w:hint="default"/>
      </w:rPr>
    </w:lvl>
  </w:abstractNum>
  <w:abstractNum w:abstractNumId="25" w15:restartNumberingAfterBreak="0">
    <w:nsid w:val="36A063DA"/>
    <w:multiLevelType w:val="multilevel"/>
    <w:tmpl w:val="CE040D9A"/>
    <w:lvl w:ilvl="0">
      <w:start w:val="2"/>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6" w15:restartNumberingAfterBreak="0">
    <w:nsid w:val="3787705C"/>
    <w:multiLevelType w:val="multilevel"/>
    <w:tmpl w:val="E7DEC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BBE2C24"/>
    <w:multiLevelType w:val="hybridMultilevel"/>
    <w:tmpl w:val="7F405922"/>
    <w:lvl w:ilvl="0" w:tplc="D174EAE6">
      <w:start w:val="1"/>
      <w:numFmt w:val="decimal"/>
      <w:lvlText w:val="%1)"/>
      <w:lvlJc w:val="left"/>
      <w:pPr>
        <w:ind w:left="720" w:hanging="360"/>
      </w:pPr>
      <w:rPr>
        <w:rFonts w:hint="default"/>
        <w:b w:val="0"/>
        <w:color w:val="auto"/>
      </w:rPr>
    </w:lvl>
    <w:lvl w:ilvl="1" w:tplc="349245B0" w:tentative="1">
      <w:start w:val="1"/>
      <w:numFmt w:val="lowerLetter"/>
      <w:lvlText w:val="%2."/>
      <w:lvlJc w:val="left"/>
      <w:pPr>
        <w:ind w:left="1440" w:hanging="360"/>
      </w:pPr>
    </w:lvl>
    <w:lvl w:ilvl="2" w:tplc="03565D8C" w:tentative="1">
      <w:start w:val="1"/>
      <w:numFmt w:val="lowerRoman"/>
      <w:lvlText w:val="%3."/>
      <w:lvlJc w:val="right"/>
      <w:pPr>
        <w:ind w:left="2160" w:hanging="180"/>
      </w:pPr>
    </w:lvl>
    <w:lvl w:ilvl="3" w:tplc="38464CE8" w:tentative="1">
      <w:start w:val="1"/>
      <w:numFmt w:val="decimal"/>
      <w:lvlText w:val="%4."/>
      <w:lvlJc w:val="left"/>
      <w:pPr>
        <w:ind w:left="2880" w:hanging="360"/>
      </w:pPr>
    </w:lvl>
    <w:lvl w:ilvl="4" w:tplc="C1FC6D32" w:tentative="1">
      <w:start w:val="1"/>
      <w:numFmt w:val="lowerLetter"/>
      <w:lvlText w:val="%5."/>
      <w:lvlJc w:val="left"/>
      <w:pPr>
        <w:ind w:left="3600" w:hanging="360"/>
      </w:pPr>
    </w:lvl>
    <w:lvl w:ilvl="5" w:tplc="7E0E7A00" w:tentative="1">
      <w:start w:val="1"/>
      <w:numFmt w:val="lowerRoman"/>
      <w:lvlText w:val="%6."/>
      <w:lvlJc w:val="right"/>
      <w:pPr>
        <w:ind w:left="4320" w:hanging="180"/>
      </w:pPr>
    </w:lvl>
    <w:lvl w:ilvl="6" w:tplc="D5223694" w:tentative="1">
      <w:start w:val="1"/>
      <w:numFmt w:val="decimal"/>
      <w:lvlText w:val="%7."/>
      <w:lvlJc w:val="left"/>
      <w:pPr>
        <w:ind w:left="5040" w:hanging="360"/>
      </w:pPr>
    </w:lvl>
    <w:lvl w:ilvl="7" w:tplc="28F0F230" w:tentative="1">
      <w:start w:val="1"/>
      <w:numFmt w:val="lowerLetter"/>
      <w:lvlText w:val="%8."/>
      <w:lvlJc w:val="left"/>
      <w:pPr>
        <w:ind w:left="5760" w:hanging="360"/>
      </w:pPr>
    </w:lvl>
    <w:lvl w:ilvl="8" w:tplc="C7B29CB8" w:tentative="1">
      <w:start w:val="1"/>
      <w:numFmt w:val="lowerRoman"/>
      <w:lvlText w:val="%9."/>
      <w:lvlJc w:val="right"/>
      <w:pPr>
        <w:ind w:left="6480" w:hanging="180"/>
      </w:pPr>
    </w:lvl>
  </w:abstractNum>
  <w:abstractNum w:abstractNumId="28" w15:restartNumberingAfterBreak="0">
    <w:nsid w:val="3DDC5AF6"/>
    <w:multiLevelType w:val="multilevel"/>
    <w:tmpl w:val="7EB43B70"/>
    <w:lvl w:ilvl="0">
      <w:start w:val="1"/>
      <w:numFmt w:val="decimal"/>
      <w:suff w:val="space"/>
      <w:lvlText w:val="Chapter %1"/>
      <w:lvlJc w:val="left"/>
      <w:pPr>
        <w:ind w:left="0" w:firstLine="0"/>
      </w:pPr>
      <w:rPr>
        <w:rFonts w:hint="default"/>
        <w:b/>
        <w:i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1B347D"/>
    <w:multiLevelType w:val="hybridMultilevel"/>
    <w:tmpl w:val="E5F6CB9A"/>
    <w:lvl w:ilvl="0" w:tplc="04A22236">
      <w:start w:val="1"/>
      <w:numFmt w:val="decimal"/>
      <w:lvlText w:val="%1)"/>
      <w:lvlJc w:val="left"/>
      <w:pPr>
        <w:tabs>
          <w:tab w:val="num" w:pos="644"/>
        </w:tabs>
        <w:ind w:left="644" w:hanging="360"/>
      </w:pPr>
      <w:rPr>
        <w:i w:val="0"/>
        <w:color w:val="auto"/>
      </w:rPr>
    </w:lvl>
    <w:lvl w:ilvl="1" w:tplc="DB643856" w:tentative="1">
      <w:start w:val="1"/>
      <w:numFmt w:val="lowerLetter"/>
      <w:lvlText w:val="%2."/>
      <w:lvlJc w:val="left"/>
      <w:pPr>
        <w:tabs>
          <w:tab w:val="num" w:pos="2160"/>
        </w:tabs>
        <w:ind w:left="2160" w:hanging="360"/>
      </w:pPr>
    </w:lvl>
    <w:lvl w:ilvl="2" w:tplc="918C3378" w:tentative="1">
      <w:start w:val="1"/>
      <w:numFmt w:val="lowerRoman"/>
      <w:lvlText w:val="%3."/>
      <w:lvlJc w:val="right"/>
      <w:pPr>
        <w:tabs>
          <w:tab w:val="num" w:pos="2880"/>
        </w:tabs>
        <w:ind w:left="2880" w:hanging="180"/>
      </w:pPr>
    </w:lvl>
    <w:lvl w:ilvl="3" w:tplc="0FE4E7B0" w:tentative="1">
      <w:start w:val="1"/>
      <w:numFmt w:val="decimal"/>
      <w:lvlText w:val="%4."/>
      <w:lvlJc w:val="left"/>
      <w:pPr>
        <w:tabs>
          <w:tab w:val="num" w:pos="3600"/>
        </w:tabs>
        <w:ind w:left="3600" w:hanging="360"/>
      </w:pPr>
    </w:lvl>
    <w:lvl w:ilvl="4" w:tplc="D43ED702" w:tentative="1">
      <w:start w:val="1"/>
      <w:numFmt w:val="lowerLetter"/>
      <w:lvlText w:val="%5."/>
      <w:lvlJc w:val="left"/>
      <w:pPr>
        <w:tabs>
          <w:tab w:val="num" w:pos="4320"/>
        </w:tabs>
        <w:ind w:left="4320" w:hanging="360"/>
      </w:pPr>
    </w:lvl>
    <w:lvl w:ilvl="5" w:tplc="09FA1CD6" w:tentative="1">
      <w:start w:val="1"/>
      <w:numFmt w:val="lowerRoman"/>
      <w:lvlText w:val="%6."/>
      <w:lvlJc w:val="right"/>
      <w:pPr>
        <w:tabs>
          <w:tab w:val="num" w:pos="5040"/>
        </w:tabs>
        <w:ind w:left="5040" w:hanging="180"/>
      </w:pPr>
    </w:lvl>
    <w:lvl w:ilvl="6" w:tplc="8C62F4FC" w:tentative="1">
      <w:start w:val="1"/>
      <w:numFmt w:val="decimal"/>
      <w:lvlText w:val="%7."/>
      <w:lvlJc w:val="left"/>
      <w:pPr>
        <w:tabs>
          <w:tab w:val="num" w:pos="5760"/>
        </w:tabs>
        <w:ind w:left="5760" w:hanging="360"/>
      </w:pPr>
    </w:lvl>
    <w:lvl w:ilvl="7" w:tplc="FC3AD70C" w:tentative="1">
      <w:start w:val="1"/>
      <w:numFmt w:val="lowerLetter"/>
      <w:lvlText w:val="%8."/>
      <w:lvlJc w:val="left"/>
      <w:pPr>
        <w:tabs>
          <w:tab w:val="num" w:pos="6480"/>
        </w:tabs>
        <w:ind w:left="6480" w:hanging="360"/>
      </w:pPr>
    </w:lvl>
    <w:lvl w:ilvl="8" w:tplc="84648074" w:tentative="1">
      <w:start w:val="1"/>
      <w:numFmt w:val="lowerRoman"/>
      <w:lvlText w:val="%9."/>
      <w:lvlJc w:val="right"/>
      <w:pPr>
        <w:tabs>
          <w:tab w:val="num" w:pos="7200"/>
        </w:tabs>
        <w:ind w:left="7200" w:hanging="180"/>
      </w:pPr>
    </w:lvl>
  </w:abstractNum>
  <w:abstractNum w:abstractNumId="30" w15:restartNumberingAfterBreak="0">
    <w:nsid w:val="43EA3341"/>
    <w:multiLevelType w:val="hybridMultilevel"/>
    <w:tmpl w:val="0C78A054"/>
    <w:lvl w:ilvl="0" w:tplc="198087D2">
      <w:start w:val="1"/>
      <w:numFmt w:val="decimal"/>
      <w:lvlText w:val="%1)"/>
      <w:lvlJc w:val="left"/>
      <w:pPr>
        <w:ind w:left="819" w:hanging="360"/>
      </w:pPr>
      <w:rPr>
        <w:rFonts w:hint="default"/>
      </w:rPr>
    </w:lvl>
    <w:lvl w:ilvl="1" w:tplc="0D54CBAA" w:tentative="1">
      <w:start w:val="1"/>
      <w:numFmt w:val="lowerLetter"/>
      <w:lvlText w:val="%2."/>
      <w:lvlJc w:val="left"/>
      <w:pPr>
        <w:ind w:left="1539" w:hanging="360"/>
      </w:pPr>
    </w:lvl>
    <w:lvl w:ilvl="2" w:tplc="C0D0A78C" w:tentative="1">
      <w:start w:val="1"/>
      <w:numFmt w:val="lowerRoman"/>
      <w:lvlText w:val="%3."/>
      <w:lvlJc w:val="right"/>
      <w:pPr>
        <w:ind w:left="2259" w:hanging="180"/>
      </w:pPr>
    </w:lvl>
    <w:lvl w:ilvl="3" w:tplc="1832AF78" w:tentative="1">
      <w:start w:val="1"/>
      <w:numFmt w:val="decimal"/>
      <w:lvlText w:val="%4."/>
      <w:lvlJc w:val="left"/>
      <w:pPr>
        <w:ind w:left="2979" w:hanging="360"/>
      </w:pPr>
    </w:lvl>
    <w:lvl w:ilvl="4" w:tplc="28968D48" w:tentative="1">
      <w:start w:val="1"/>
      <w:numFmt w:val="lowerLetter"/>
      <w:lvlText w:val="%5."/>
      <w:lvlJc w:val="left"/>
      <w:pPr>
        <w:ind w:left="3699" w:hanging="360"/>
      </w:pPr>
    </w:lvl>
    <w:lvl w:ilvl="5" w:tplc="ACD6FB5A" w:tentative="1">
      <w:start w:val="1"/>
      <w:numFmt w:val="lowerRoman"/>
      <w:lvlText w:val="%6."/>
      <w:lvlJc w:val="right"/>
      <w:pPr>
        <w:ind w:left="4419" w:hanging="180"/>
      </w:pPr>
    </w:lvl>
    <w:lvl w:ilvl="6" w:tplc="374A80FA" w:tentative="1">
      <w:start w:val="1"/>
      <w:numFmt w:val="decimal"/>
      <w:lvlText w:val="%7."/>
      <w:lvlJc w:val="left"/>
      <w:pPr>
        <w:ind w:left="5139" w:hanging="360"/>
      </w:pPr>
    </w:lvl>
    <w:lvl w:ilvl="7" w:tplc="5DF25FB8" w:tentative="1">
      <w:start w:val="1"/>
      <w:numFmt w:val="lowerLetter"/>
      <w:lvlText w:val="%8."/>
      <w:lvlJc w:val="left"/>
      <w:pPr>
        <w:ind w:left="5859" w:hanging="360"/>
      </w:pPr>
    </w:lvl>
    <w:lvl w:ilvl="8" w:tplc="96781988" w:tentative="1">
      <w:start w:val="1"/>
      <w:numFmt w:val="lowerRoman"/>
      <w:lvlText w:val="%9."/>
      <w:lvlJc w:val="right"/>
      <w:pPr>
        <w:ind w:left="6579" w:hanging="180"/>
      </w:pPr>
    </w:lvl>
  </w:abstractNum>
  <w:abstractNum w:abstractNumId="31" w15:restartNumberingAfterBreak="0">
    <w:nsid w:val="48047C2F"/>
    <w:multiLevelType w:val="hybridMultilevel"/>
    <w:tmpl w:val="C6B6C656"/>
    <w:lvl w:ilvl="0" w:tplc="98EE46A8">
      <w:start w:val="1"/>
      <w:numFmt w:val="bullet"/>
      <w:lvlText w:val="-"/>
      <w:lvlJc w:val="left"/>
      <w:pPr>
        <w:tabs>
          <w:tab w:val="num" w:pos="720"/>
        </w:tabs>
        <w:ind w:left="720" w:hanging="360"/>
      </w:pPr>
      <w:rPr>
        <w:rFonts w:ascii="Times New Roman" w:hAnsi="Times New Roman" w:hint="default"/>
      </w:rPr>
    </w:lvl>
    <w:lvl w:ilvl="1" w:tplc="EE82A082">
      <w:start w:val="1"/>
      <w:numFmt w:val="bullet"/>
      <w:lvlText w:val="-"/>
      <w:lvlJc w:val="left"/>
      <w:pPr>
        <w:tabs>
          <w:tab w:val="num" w:pos="1440"/>
        </w:tabs>
        <w:ind w:left="1440" w:hanging="360"/>
      </w:pPr>
      <w:rPr>
        <w:rFonts w:ascii="Times New Roman" w:hAnsi="Times New Roman" w:hint="default"/>
      </w:rPr>
    </w:lvl>
    <w:lvl w:ilvl="2" w:tplc="0C5C64DE" w:tentative="1">
      <w:start w:val="1"/>
      <w:numFmt w:val="bullet"/>
      <w:lvlText w:val="-"/>
      <w:lvlJc w:val="left"/>
      <w:pPr>
        <w:tabs>
          <w:tab w:val="num" w:pos="2160"/>
        </w:tabs>
        <w:ind w:left="2160" w:hanging="360"/>
      </w:pPr>
      <w:rPr>
        <w:rFonts w:ascii="Times New Roman" w:hAnsi="Times New Roman" w:hint="default"/>
      </w:rPr>
    </w:lvl>
    <w:lvl w:ilvl="3" w:tplc="1DEC3CC8" w:tentative="1">
      <w:start w:val="1"/>
      <w:numFmt w:val="bullet"/>
      <w:lvlText w:val="-"/>
      <w:lvlJc w:val="left"/>
      <w:pPr>
        <w:tabs>
          <w:tab w:val="num" w:pos="2880"/>
        </w:tabs>
        <w:ind w:left="2880" w:hanging="360"/>
      </w:pPr>
      <w:rPr>
        <w:rFonts w:ascii="Times New Roman" w:hAnsi="Times New Roman" w:hint="default"/>
      </w:rPr>
    </w:lvl>
    <w:lvl w:ilvl="4" w:tplc="2D36CDB0" w:tentative="1">
      <w:start w:val="1"/>
      <w:numFmt w:val="bullet"/>
      <w:lvlText w:val="-"/>
      <w:lvlJc w:val="left"/>
      <w:pPr>
        <w:tabs>
          <w:tab w:val="num" w:pos="3600"/>
        </w:tabs>
        <w:ind w:left="3600" w:hanging="360"/>
      </w:pPr>
      <w:rPr>
        <w:rFonts w:ascii="Times New Roman" w:hAnsi="Times New Roman" w:hint="default"/>
      </w:rPr>
    </w:lvl>
    <w:lvl w:ilvl="5" w:tplc="5C663690" w:tentative="1">
      <w:start w:val="1"/>
      <w:numFmt w:val="bullet"/>
      <w:lvlText w:val="-"/>
      <w:lvlJc w:val="left"/>
      <w:pPr>
        <w:tabs>
          <w:tab w:val="num" w:pos="4320"/>
        </w:tabs>
        <w:ind w:left="4320" w:hanging="360"/>
      </w:pPr>
      <w:rPr>
        <w:rFonts w:ascii="Times New Roman" w:hAnsi="Times New Roman" w:hint="default"/>
      </w:rPr>
    </w:lvl>
    <w:lvl w:ilvl="6" w:tplc="9746F826" w:tentative="1">
      <w:start w:val="1"/>
      <w:numFmt w:val="bullet"/>
      <w:lvlText w:val="-"/>
      <w:lvlJc w:val="left"/>
      <w:pPr>
        <w:tabs>
          <w:tab w:val="num" w:pos="5040"/>
        </w:tabs>
        <w:ind w:left="5040" w:hanging="360"/>
      </w:pPr>
      <w:rPr>
        <w:rFonts w:ascii="Times New Roman" w:hAnsi="Times New Roman" w:hint="default"/>
      </w:rPr>
    </w:lvl>
    <w:lvl w:ilvl="7" w:tplc="96CCAEC0" w:tentative="1">
      <w:start w:val="1"/>
      <w:numFmt w:val="bullet"/>
      <w:lvlText w:val="-"/>
      <w:lvlJc w:val="left"/>
      <w:pPr>
        <w:tabs>
          <w:tab w:val="num" w:pos="5760"/>
        </w:tabs>
        <w:ind w:left="5760" w:hanging="360"/>
      </w:pPr>
      <w:rPr>
        <w:rFonts w:ascii="Times New Roman" w:hAnsi="Times New Roman" w:hint="default"/>
      </w:rPr>
    </w:lvl>
    <w:lvl w:ilvl="8" w:tplc="9C5285F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85A68BB"/>
    <w:multiLevelType w:val="hybridMultilevel"/>
    <w:tmpl w:val="AD24D180"/>
    <w:lvl w:ilvl="0" w:tplc="72C21116">
      <w:start w:val="1"/>
      <w:numFmt w:val="decimal"/>
      <w:lvlText w:val="%1)"/>
      <w:lvlJc w:val="left"/>
      <w:pPr>
        <w:ind w:left="720" w:hanging="360"/>
      </w:pPr>
      <w:rPr>
        <w:rFonts w:hint="default"/>
      </w:rPr>
    </w:lvl>
    <w:lvl w:ilvl="1" w:tplc="E7FEB520">
      <w:start w:val="1"/>
      <w:numFmt w:val="lowerLetter"/>
      <w:lvlText w:val="%2."/>
      <w:lvlJc w:val="left"/>
      <w:pPr>
        <w:ind w:left="1440" w:hanging="360"/>
      </w:pPr>
    </w:lvl>
    <w:lvl w:ilvl="2" w:tplc="3D7A00EE" w:tentative="1">
      <w:start w:val="1"/>
      <w:numFmt w:val="lowerRoman"/>
      <w:lvlText w:val="%3."/>
      <w:lvlJc w:val="right"/>
      <w:pPr>
        <w:ind w:left="2160" w:hanging="180"/>
      </w:pPr>
    </w:lvl>
    <w:lvl w:ilvl="3" w:tplc="1AF0AE58" w:tentative="1">
      <w:start w:val="1"/>
      <w:numFmt w:val="decimal"/>
      <w:lvlText w:val="%4."/>
      <w:lvlJc w:val="left"/>
      <w:pPr>
        <w:ind w:left="2880" w:hanging="360"/>
      </w:pPr>
    </w:lvl>
    <w:lvl w:ilvl="4" w:tplc="067C2AB4" w:tentative="1">
      <w:start w:val="1"/>
      <w:numFmt w:val="lowerLetter"/>
      <w:lvlText w:val="%5."/>
      <w:lvlJc w:val="left"/>
      <w:pPr>
        <w:ind w:left="3600" w:hanging="360"/>
      </w:pPr>
    </w:lvl>
    <w:lvl w:ilvl="5" w:tplc="9A08C19E" w:tentative="1">
      <w:start w:val="1"/>
      <w:numFmt w:val="lowerRoman"/>
      <w:lvlText w:val="%6."/>
      <w:lvlJc w:val="right"/>
      <w:pPr>
        <w:ind w:left="4320" w:hanging="180"/>
      </w:pPr>
    </w:lvl>
    <w:lvl w:ilvl="6" w:tplc="49BE6D1A" w:tentative="1">
      <w:start w:val="1"/>
      <w:numFmt w:val="decimal"/>
      <w:lvlText w:val="%7."/>
      <w:lvlJc w:val="left"/>
      <w:pPr>
        <w:ind w:left="5040" w:hanging="360"/>
      </w:pPr>
    </w:lvl>
    <w:lvl w:ilvl="7" w:tplc="EE14159A" w:tentative="1">
      <w:start w:val="1"/>
      <w:numFmt w:val="lowerLetter"/>
      <w:lvlText w:val="%8."/>
      <w:lvlJc w:val="left"/>
      <w:pPr>
        <w:ind w:left="5760" w:hanging="360"/>
      </w:pPr>
    </w:lvl>
    <w:lvl w:ilvl="8" w:tplc="07522906" w:tentative="1">
      <w:start w:val="1"/>
      <w:numFmt w:val="lowerRoman"/>
      <w:lvlText w:val="%9."/>
      <w:lvlJc w:val="right"/>
      <w:pPr>
        <w:ind w:left="6480" w:hanging="180"/>
      </w:pPr>
    </w:lvl>
  </w:abstractNum>
  <w:abstractNum w:abstractNumId="33" w15:restartNumberingAfterBreak="0">
    <w:nsid w:val="4B4D0E94"/>
    <w:multiLevelType w:val="hybridMultilevel"/>
    <w:tmpl w:val="7B142F92"/>
    <w:lvl w:ilvl="0" w:tplc="66C04E04">
      <w:start w:val="1"/>
      <w:numFmt w:val="decimal"/>
      <w:lvlText w:val="%1."/>
      <w:lvlJc w:val="left"/>
      <w:pPr>
        <w:ind w:left="900" w:hanging="360"/>
      </w:pPr>
      <w:rPr>
        <w:rFonts w:hint="default"/>
      </w:rPr>
    </w:lvl>
    <w:lvl w:ilvl="1" w:tplc="8396AC58" w:tentative="1">
      <w:start w:val="1"/>
      <w:numFmt w:val="lowerLetter"/>
      <w:lvlText w:val="%2."/>
      <w:lvlJc w:val="left"/>
      <w:pPr>
        <w:ind w:left="1620" w:hanging="360"/>
      </w:pPr>
    </w:lvl>
    <w:lvl w:ilvl="2" w:tplc="566E1168" w:tentative="1">
      <w:start w:val="1"/>
      <w:numFmt w:val="lowerRoman"/>
      <w:lvlText w:val="%3."/>
      <w:lvlJc w:val="right"/>
      <w:pPr>
        <w:ind w:left="2340" w:hanging="180"/>
      </w:pPr>
    </w:lvl>
    <w:lvl w:ilvl="3" w:tplc="3D0A3776" w:tentative="1">
      <w:start w:val="1"/>
      <w:numFmt w:val="decimal"/>
      <w:lvlText w:val="%4."/>
      <w:lvlJc w:val="left"/>
      <w:pPr>
        <w:ind w:left="3060" w:hanging="360"/>
      </w:pPr>
    </w:lvl>
    <w:lvl w:ilvl="4" w:tplc="1C1821AC" w:tentative="1">
      <w:start w:val="1"/>
      <w:numFmt w:val="lowerLetter"/>
      <w:lvlText w:val="%5."/>
      <w:lvlJc w:val="left"/>
      <w:pPr>
        <w:ind w:left="3780" w:hanging="360"/>
      </w:pPr>
    </w:lvl>
    <w:lvl w:ilvl="5" w:tplc="44AE3102" w:tentative="1">
      <w:start w:val="1"/>
      <w:numFmt w:val="lowerRoman"/>
      <w:lvlText w:val="%6."/>
      <w:lvlJc w:val="right"/>
      <w:pPr>
        <w:ind w:left="4500" w:hanging="180"/>
      </w:pPr>
    </w:lvl>
    <w:lvl w:ilvl="6" w:tplc="710A0262" w:tentative="1">
      <w:start w:val="1"/>
      <w:numFmt w:val="decimal"/>
      <w:lvlText w:val="%7."/>
      <w:lvlJc w:val="left"/>
      <w:pPr>
        <w:ind w:left="5220" w:hanging="360"/>
      </w:pPr>
    </w:lvl>
    <w:lvl w:ilvl="7" w:tplc="EA7C5CBC" w:tentative="1">
      <w:start w:val="1"/>
      <w:numFmt w:val="lowerLetter"/>
      <w:lvlText w:val="%8."/>
      <w:lvlJc w:val="left"/>
      <w:pPr>
        <w:ind w:left="5940" w:hanging="360"/>
      </w:pPr>
    </w:lvl>
    <w:lvl w:ilvl="8" w:tplc="13E0CD52" w:tentative="1">
      <w:start w:val="1"/>
      <w:numFmt w:val="lowerRoman"/>
      <w:lvlText w:val="%9."/>
      <w:lvlJc w:val="right"/>
      <w:pPr>
        <w:ind w:left="6660" w:hanging="180"/>
      </w:pPr>
    </w:lvl>
  </w:abstractNum>
  <w:abstractNum w:abstractNumId="34" w15:restartNumberingAfterBreak="0">
    <w:nsid w:val="4DFC6F4D"/>
    <w:multiLevelType w:val="hybridMultilevel"/>
    <w:tmpl w:val="2E200384"/>
    <w:lvl w:ilvl="0" w:tplc="4A8673F8">
      <w:start w:val="1"/>
      <w:numFmt w:val="decimal"/>
      <w:lvlText w:val="%1)"/>
      <w:lvlJc w:val="left"/>
      <w:pPr>
        <w:ind w:left="900" w:hanging="360"/>
      </w:pPr>
      <w:rPr>
        <w:rFonts w:hint="default"/>
      </w:rPr>
    </w:lvl>
    <w:lvl w:ilvl="1" w:tplc="56A68658" w:tentative="1">
      <w:start w:val="1"/>
      <w:numFmt w:val="lowerLetter"/>
      <w:lvlText w:val="%2."/>
      <w:lvlJc w:val="left"/>
      <w:pPr>
        <w:ind w:left="1620" w:hanging="360"/>
      </w:pPr>
    </w:lvl>
    <w:lvl w:ilvl="2" w:tplc="77544FF4" w:tentative="1">
      <w:start w:val="1"/>
      <w:numFmt w:val="lowerRoman"/>
      <w:lvlText w:val="%3."/>
      <w:lvlJc w:val="right"/>
      <w:pPr>
        <w:ind w:left="2340" w:hanging="180"/>
      </w:pPr>
    </w:lvl>
    <w:lvl w:ilvl="3" w:tplc="9D6CA39E" w:tentative="1">
      <w:start w:val="1"/>
      <w:numFmt w:val="decimal"/>
      <w:lvlText w:val="%4."/>
      <w:lvlJc w:val="left"/>
      <w:pPr>
        <w:ind w:left="3060" w:hanging="360"/>
      </w:pPr>
    </w:lvl>
    <w:lvl w:ilvl="4" w:tplc="5762AD36" w:tentative="1">
      <w:start w:val="1"/>
      <w:numFmt w:val="lowerLetter"/>
      <w:lvlText w:val="%5."/>
      <w:lvlJc w:val="left"/>
      <w:pPr>
        <w:ind w:left="3780" w:hanging="360"/>
      </w:pPr>
    </w:lvl>
    <w:lvl w:ilvl="5" w:tplc="5AE451C0" w:tentative="1">
      <w:start w:val="1"/>
      <w:numFmt w:val="lowerRoman"/>
      <w:lvlText w:val="%6."/>
      <w:lvlJc w:val="right"/>
      <w:pPr>
        <w:ind w:left="4500" w:hanging="180"/>
      </w:pPr>
    </w:lvl>
    <w:lvl w:ilvl="6" w:tplc="8F6EFCA2" w:tentative="1">
      <w:start w:val="1"/>
      <w:numFmt w:val="decimal"/>
      <w:lvlText w:val="%7."/>
      <w:lvlJc w:val="left"/>
      <w:pPr>
        <w:ind w:left="5220" w:hanging="360"/>
      </w:pPr>
    </w:lvl>
    <w:lvl w:ilvl="7" w:tplc="9CDAFEC6" w:tentative="1">
      <w:start w:val="1"/>
      <w:numFmt w:val="lowerLetter"/>
      <w:lvlText w:val="%8."/>
      <w:lvlJc w:val="left"/>
      <w:pPr>
        <w:ind w:left="5940" w:hanging="360"/>
      </w:pPr>
    </w:lvl>
    <w:lvl w:ilvl="8" w:tplc="87648160" w:tentative="1">
      <w:start w:val="1"/>
      <w:numFmt w:val="lowerRoman"/>
      <w:lvlText w:val="%9."/>
      <w:lvlJc w:val="right"/>
      <w:pPr>
        <w:ind w:left="6660" w:hanging="180"/>
      </w:pPr>
    </w:lvl>
  </w:abstractNum>
  <w:abstractNum w:abstractNumId="35" w15:restartNumberingAfterBreak="0">
    <w:nsid w:val="4F5C388E"/>
    <w:multiLevelType w:val="hybridMultilevel"/>
    <w:tmpl w:val="E602953E"/>
    <w:lvl w:ilvl="0" w:tplc="BAF4D22A">
      <w:start w:val="3"/>
      <w:numFmt w:val="decimal"/>
      <w:lvlText w:val="%1"/>
      <w:lvlJc w:val="left"/>
      <w:pPr>
        <w:ind w:left="720" w:hanging="360"/>
      </w:pPr>
      <w:rPr>
        <w:rFonts w:hint="default"/>
      </w:rPr>
    </w:lvl>
    <w:lvl w:ilvl="1" w:tplc="34306546" w:tentative="1">
      <w:start w:val="1"/>
      <w:numFmt w:val="lowerLetter"/>
      <w:lvlText w:val="%2."/>
      <w:lvlJc w:val="left"/>
      <w:pPr>
        <w:ind w:left="1440" w:hanging="360"/>
      </w:pPr>
    </w:lvl>
    <w:lvl w:ilvl="2" w:tplc="9E5A6FC2" w:tentative="1">
      <w:start w:val="1"/>
      <w:numFmt w:val="lowerRoman"/>
      <w:lvlText w:val="%3."/>
      <w:lvlJc w:val="right"/>
      <w:pPr>
        <w:ind w:left="2160" w:hanging="180"/>
      </w:pPr>
    </w:lvl>
    <w:lvl w:ilvl="3" w:tplc="BD5A991A" w:tentative="1">
      <w:start w:val="1"/>
      <w:numFmt w:val="decimal"/>
      <w:lvlText w:val="%4."/>
      <w:lvlJc w:val="left"/>
      <w:pPr>
        <w:ind w:left="2880" w:hanging="360"/>
      </w:pPr>
    </w:lvl>
    <w:lvl w:ilvl="4" w:tplc="1A7C911C" w:tentative="1">
      <w:start w:val="1"/>
      <w:numFmt w:val="lowerLetter"/>
      <w:lvlText w:val="%5."/>
      <w:lvlJc w:val="left"/>
      <w:pPr>
        <w:ind w:left="3600" w:hanging="360"/>
      </w:pPr>
    </w:lvl>
    <w:lvl w:ilvl="5" w:tplc="4380F910" w:tentative="1">
      <w:start w:val="1"/>
      <w:numFmt w:val="lowerRoman"/>
      <w:lvlText w:val="%6."/>
      <w:lvlJc w:val="right"/>
      <w:pPr>
        <w:ind w:left="4320" w:hanging="180"/>
      </w:pPr>
    </w:lvl>
    <w:lvl w:ilvl="6" w:tplc="8ECC8E38" w:tentative="1">
      <w:start w:val="1"/>
      <w:numFmt w:val="decimal"/>
      <w:lvlText w:val="%7."/>
      <w:lvlJc w:val="left"/>
      <w:pPr>
        <w:ind w:left="5040" w:hanging="360"/>
      </w:pPr>
    </w:lvl>
    <w:lvl w:ilvl="7" w:tplc="9F528632" w:tentative="1">
      <w:start w:val="1"/>
      <w:numFmt w:val="lowerLetter"/>
      <w:lvlText w:val="%8."/>
      <w:lvlJc w:val="left"/>
      <w:pPr>
        <w:ind w:left="5760" w:hanging="360"/>
      </w:pPr>
    </w:lvl>
    <w:lvl w:ilvl="8" w:tplc="CD8636E0" w:tentative="1">
      <w:start w:val="1"/>
      <w:numFmt w:val="lowerRoman"/>
      <w:lvlText w:val="%9."/>
      <w:lvlJc w:val="right"/>
      <w:pPr>
        <w:ind w:left="6480" w:hanging="180"/>
      </w:pPr>
    </w:lvl>
  </w:abstractNum>
  <w:abstractNum w:abstractNumId="36" w15:restartNumberingAfterBreak="0">
    <w:nsid w:val="4FF07977"/>
    <w:multiLevelType w:val="hybridMultilevel"/>
    <w:tmpl w:val="DE90F274"/>
    <w:lvl w:ilvl="0" w:tplc="8C26FC3A">
      <w:start w:val="1"/>
      <w:numFmt w:val="decimal"/>
      <w:lvlText w:val="%1."/>
      <w:lvlJc w:val="left"/>
      <w:pPr>
        <w:tabs>
          <w:tab w:val="num" w:pos="502"/>
        </w:tabs>
        <w:ind w:left="502" w:hanging="360"/>
      </w:pPr>
      <w:rPr>
        <w:rFonts w:hint="default"/>
      </w:rPr>
    </w:lvl>
    <w:lvl w:ilvl="1" w:tplc="F0A0B3E0">
      <w:start w:val="1"/>
      <w:numFmt w:val="decimal"/>
      <w:lvlText w:val="%2)"/>
      <w:lvlJc w:val="left"/>
      <w:pPr>
        <w:tabs>
          <w:tab w:val="num" w:pos="1222"/>
        </w:tabs>
        <w:ind w:left="1222" w:hanging="360"/>
      </w:pPr>
      <w:rPr>
        <w:rFonts w:ascii="Times New Roman" w:eastAsia="Times New Roman" w:hAnsi="Times New Roman" w:cs="Times New Roman"/>
      </w:rPr>
    </w:lvl>
    <w:lvl w:ilvl="2" w:tplc="340AC77E">
      <w:numFmt w:val="decimal"/>
      <w:lvlText w:val="%3"/>
      <w:lvlJc w:val="left"/>
      <w:pPr>
        <w:ind w:left="2122" w:hanging="360"/>
      </w:pPr>
      <w:rPr>
        <w:rFonts w:hint="default"/>
      </w:rPr>
    </w:lvl>
    <w:lvl w:ilvl="3" w:tplc="E104EC1C" w:tentative="1">
      <w:start w:val="1"/>
      <w:numFmt w:val="decimal"/>
      <w:lvlText w:val="%4."/>
      <w:lvlJc w:val="left"/>
      <w:pPr>
        <w:tabs>
          <w:tab w:val="num" w:pos="2662"/>
        </w:tabs>
        <w:ind w:left="2662" w:hanging="360"/>
      </w:pPr>
    </w:lvl>
    <w:lvl w:ilvl="4" w:tplc="8774F83C" w:tentative="1">
      <w:start w:val="1"/>
      <w:numFmt w:val="lowerLetter"/>
      <w:lvlText w:val="%5."/>
      <w:lvlJc w:val="left"/>
      <w:pPr>
        <w:tabs>
          <w:tab w:val="num" w:pos="3382"/>
        </w:tabs>
        <w:ind w:left="3382" w:hanging="360"/>
      </w:pPr>
    </w:lvl>
    <w:lvl w:ilvl="5" w:tplc="CD96A3C0" w:tentative="1">
      <w:start w:val="1"/>
      <w:numFmt w:val="lowerRoman"/>
      <w:lvlText w:val="%6."/>
      <w:lvlJc w:val="right"/>
      <w:pPr>
        <w:tabs>
          <w:tab w:val="num" w:pos="4102"/>
        </w:tabs>
        <w:ind w:left="4102" w:hanging="180"/>
      </w:pPr>
    </w:lvl>
    <w:lvl w:ilvl="6" w:tplc="7D20A680" w:tentative="1">
      <w:start w:val="1"/>
      <w:numFmt w:val="decimal"/>
      <w:lvlText w:val="%7."/>
      <w:lvlJc w:val="left"/>
      <w:pPr>
        <w:tabs>
          <w:tab w:val="num" w:pos="4822"/>
        </w:tabs>
        <w:ind w:left="4822" w:hanging="360"/>
      </w:pPr>
    </w:lvl>
    <w:lvl w:ilvl="7" w:tplc="1A9A03A2" w:tentative="1">
      <w:start w:val="1"/>
      <w:numFmt w:val="lowerLetter"/>
      <w:lvlText w:val="%8."/>
      <w:lvlJc w:val="left"/>
      <w:pPr>
        <w:tabs>
          <w:tab w:val="num" w:pos="5542"/>
        </w:tabs>
        <w:ind w:left="5542" w:hanging="360"/>
      </w:pPr>
    </w:lvl>
    <w:lvl w:ilvl="8" w:tplc="B4C4727A" w:tentative="1">
      <w:start w:val="1"/>
      <w:numFmt w:val="lowerRoman"/>
      <w:lvlText w:val="%9."/>
      <w:lvlJc w:val="right"/>
      <w:pPr>
        <w:tabs>
          <w:tab w:val="num" w:pos="6262"/>
        </w:tabs>
        <w:ind w:left="6262" w:hanging="180"/>
      </w:pPr>
    </w:lvl>
  </w:abstractNum>
  <w:abstractNum w:abstractNumId="37" w15:restartNumberingAfterBreak="0">
    <w:nsid w:val="506D397C"/>
    <w:multiLevelType w:val="hybridMultilevel"/>
    <w:tmpl w:val="043CD13C"/>
    <w:lvl w:ilvl="0" w:tplc="9C38AA7C">
      <w:start w:val="1"/>
      <w:numFmt w:val="decimal"/>
      <w:lvlText w:val="%1)"/>
      <w:lvlJc w:val="left"/>
      <w:pPr>
        <w:ind w:left="1194" w:hanging="735"/>
      </w:pPr>
      <w:rPr>
        <w:rFonts w:hint="default"/>
      </w:rPr>
    </w:lvl>
    <w:lvl w:ilvl="1" w:tplc="D6FC07F2" w:tentative="1">
      <w:start w:val="1"/>
      <w:numFmt w:val="lowerLetter"/>
      <w:lvlText w:val="%2."/>
      <w:lvlJc w:val="left"/>
      <w:pPr>
        <w:ind w:left="1539" w:hanging="360"/>
      </w:pPr>
    </w:lvl>
    <w:lvl w:ilvl="2" w:tplc="2F30D192" w:tentative="1">
      <w:start w:val="1"/>
      <w:numFmt w:val="lowerRoman"/>
      <w:lvlText w:val="%3."/>
      <w:lvlJc w:val="right"/>
      <w:pPr>
        <w:ind w:left="2259" w:hanging="180"/>
      </w:pPr>
    </w:lvl>
    <w:lvl w:ilvl="3" w:tplc="75DAA2E4" w:tentative="1">
      <w:start w:val="1"/>
      <w:numFmt w:val="decimal"/>
      <w:lvlText w:val="%4."/>
      <w:lvlJc w:val="left"/>
      <w:pPr>
        <w:ind w:left="2979" w:hanging="360"/>
      </w:pPr>
    </w:lvl>
    <w:lvl w:ilvl="4" w:tplc="782472F8" w:tentative="1">
      <w:start w:val="1"/>
      <w:numFmt w:val="lowerLetter"/>
      <w:lvlText w:val="%5."/>
      <w:lvlJc w:val="left"/>
      <w:pPr>
        <w:ind w:left="3699" w:hanging="360"/>
      </w:pPr>
    </w:lvl>
    <w:lvl w:ilvl="5" w:tplc="2A706C98" w:tentative="1">
      <w:start w:val="1"/>
      <w:numFmt w:val="lowerRoman"/>
      <w:lvlText w:val="%6."/>
      <w:lvlJc w:val="right"/>
      <w:pPr>
        <w:ind w:left="4419" w:hanging="180"/>
      </w:pPr>
    </w:lvl>
    <w:lvl w:ilvl="6" w:tplc="8D068AEA" w:tentative="1">
      <w:start w:val="1"/>
      <w:numFmt w:val="decimal"/>
      <w:lvlText w:val="%7."/>
      <w:lvlJc w:val="left"/>
      <w:pPr>
        <w:ind w:left="5139" w:hanging="360"/>
      </w:pPr>
    </w:lvl>
    <w:lvl w:ilvl="7" w:tplc="A9BC4050" w:tentative="1">
      <w:start w:val="1"/>
      <w:numFmt w:val="lowerLetter"/>
      <w:lvlText w:val="%8."/>
      <w:lvlJc w:val="left"/>
      <w:pPr>
        <w:ind w:left="5859" w:hanging="360"/>
      </w:pPr>
    </w:lvl>
    <w:lvl w:ilvl="8" w:tplc="BCC66F6C" w:tentative="1">
      <w:start w:val="1"/>
      <w:numFmt w:val="lowerRoman"/>
      <w:lvlText w:val="%9."/>
      <w:lvlJc w:val="right"/>
      <w:pPr>
        <w:ind w:left="6579" w:hanging="180"/>
      </w:pPr>
    </w:lvl>
  </w:abstractNum>
  <w:abstractNum w:abstractNumId="38" w15:restartNumberingAfterBreak="0">
    <w:nsid w:val="52D20A24"/>
    <w:multiLevelType w:val="hybridMultilevel"/>
    <w:tmpl w:val="680E5022"/>
    <w:lvl w:ilvl="0" w:tplc="D9BCA60A">
      <w:start w:val="10"/>
      <w:numFmt w:val="bullet"/>
      <w:lvlText w:val="-"/>
      <w:lvlJc w:val="left"/>
      <w:pPr>
        <w:ind w:left="1222" w:hanging="360"/>
      </w:pPr>
      <w:rPr>
        <w:rFonts w:ascii="Times New Roman" w:hAnsi="Times New Roman" w:hint="default"/>
      </w:rPr>
    </w:lvl>
    <w:lvl w:ilvl="1" w:tplc="4134EF42" w:tentative="1">
      <w:start w:val="1"/>
      <w:numFmt w:val="bullet"/>
      <w:lvlText w:val="o"/>
      <w:lvlJc w:val="left"/>
      <w:pPr>
        <w:ind w:left="1942" w:hanging="360"/>
      </w:pPr>
      <w:rPr>
        <w:rFonts w:ascii="Courier New" w:hAnsi="Courier New" w:cs="Courier New" w:hint="default"/>
      </w:rPr>
    </w:lvl>
    <w:lvl w:ilvl="2" w:tplc="4592708C" w:tentative="1">
      <w:start w:val="1"/>
      <w:numFmt w:val="bullet"/>
      <w:lvlText w:val=""/>
      <w:lvlJc w:val="left"/>
      <w:pPr>
        <w:ind w:left="2662" w:hanging="360"/>
      </w:pPr>
      <w:rPr>
        <w:rFonts w:ascii="Wingdings" w:hAnsi="Wingdings" w:hint="default"/>
      </w:rPr>
    </w:lvl>
    <w:lvl w:ilvl="3" w:tplc="24E24002" w:tentative="1">
      <w:start w:val="1"/>
      <w:numFmt w:val="bullet"/>
      <w:lvlText w:val=""/>
      <w:lvlJc w:val="left"/>
      <w:pPr>
        <w:ind w:left="3382" w:hanging="360"/>
      </w:pPr>
      <w:rPr>
        <w:rFonts w:ascii="Symbol" w:hAnsi="Symbol" w:hint="default"/>
      </w:rPr>
    </w:lvl>
    <w:lvl w:ilvl="4" w:tplc="F49CCB64" w:tentative="1">
      <w:start w:val="1"/>
      <w:numFmt w:val="bullet"/>
      <w:lvlText w:val="o"/>
      <w:lvlJc w:val="left"/>
      <w:pPr>
        <w:ind w:left="4102" w:hanging="360"/>
      </w:pPr>
      <w:rPr>
        <w:rFonts w:ascii="Courier New" w:hAnsi="Courier New" w:cs="Courier New" w:hint="default"/>
      </w:rPr>
    </w:lvl>
    <w:lvl w:ilvl="5" w:tplc="60168680" w:tentative="1">
      <w:start w:val="1"/>
      <w:numFmt w:val="bullet"/>
      <w:lvlText w:val=""/>
      <w:lvlJc w:val="left"/>
      <w:pPr>
        <w:ind w:left="4822" w:hanging="360"/>
      </w:pPr>
      <w:rPr>
        <w:rFonts w:ascii="Wingdings" w:hAnsi="Wingdings" w:hint="default"/>
      </w:rPr>
    </w:lvl>
    <w:lvl w:ilvl="6" w:tplc="3C807630" w:tentative="1">
      <w:start w:val="1"/>
      <w:numFmt w:val="bullet"/>
      <w:lvlText w:val=""/>
      <w:lvlJc w:val="left"/>
      <w:pPr>
        <w:ind w:left="5542" w:hanging="360"/>
      </w:pPr>
      <w:rPr>
        <w:rFonts w:ascii="Symbol" w:hAnsi="Symbol" w:hint="default"/>
      </w:rPr>
    </w:lvl>
    <w:lvl w:ilvl="7" w:tplc="94E6E5AA" w:tentative="1">
      <w:start w:val="1"/>
      <w:numFmt w:val="bullet"/>
      <w:lvlText w:val="o"/>
      <w:lvlJc w:val="left"/>
      <w:pPr>
        <w:ind w:left="6262" w:hanging="360"/>
      </w:pPr>
      <w:rPr>
        <w:rFonts w:ascii="Courier New" w:hAnsi="Courier New" w:cs="Courier New" w:hint="default"/>
      </w:rPr>
    </w:lvl>
    <w:lvl w:ilvl="8" w:tplc="5B0C32D0" w:tentative="1">
      <w:start w:val="1"/>
      <w:numFmt w:val="bullet"/>
      <w:lvlText w:val=""/>
      <w:lvlJc w:val="left"/>
      <w:pPr>
        <w:ind w:left="6982" w:hanging="360"/>
      </w:pPr>
      <w:rPr>
        <w:rFonts w:ascii="Wingdings" w:hAnsi="Wingdings" w:hint="default"/>
      </w:rPr>
    </w:lvl>
  </w:abstractNum>
  <w:abstractNum w:abstractNumId="39" w15:restartNumberingAfterBreak="0">
    <w:nsid w:val="55351140"/>
    <w:multiLevelType w:val="hybridMultilevel"/>
    <w:tmpl w:val="63EE0DFC"/>
    <w:lvl w:ilvl="0" w:tplc="5796925A">
      <w:start w:val="51"/>
      <w:numFmt w:val="decimal"/>
      <w:lvlText w:val="%1."/>
      <w:lvlJc w:val="left"/>
      <w:pPr>
        <w:ind w:left="720" w:hanging="360"/>
      </w:pPr>
      <w:rPr>
        <w:rFonts w:hint="default"/>
      </w:rPr>
    </w:lvl>
    <w:lvl w:ilvl="1" w:tplc="0100CBCA">
      <w:start w:val="1"/>
      <w:numFmt w:val="decimal"/>
      <w:lvlText w:val="%2)"/>
      <w:lvlJc w:val="left"/>
      <w:pPr>
        <w:ind w:left="1440" w:hanging="360"/>
      </w:pPr>
      <w:rPr>
        <w:rFonts w:ascii="Times New Roman" w:eastAsia="Times New Roman" w:hAnsi="Times New Roman" w:cs="Times New Roman"/>
      </w:rPr>
    </w:lvl>
    <w:lvl w:ilvl="2" w:tplc="89003686" w:tentative="1">
      <w:start w:val="1"/>
      <w:numFmt w:val="lowerRoman"/>
      <w:lvlText w:val="%3."/>
      <w:lvlJc w:val="right"/>
      <w:pPr>
        <w:ind w:left="2160" w:hanging="180"/>
      </w:pPr>
    </w:lvl>
    <w:lvl w:ilvl="3" w:tplc="0AC44E8C" w:tentative="1">
      <w:start w:val="1"/>
      <w:numFmt w:val="decimal"/>
      <w:lvlText w:val="%4."/>
      <w:lvlJc w:val="left"/>
      <w:pPr>
        <w:ind w:left="2880" w:hanging="360"/>
      </w:pPr>
    </w:lvl>
    <w:lvl w:ilvl="4" w:tplc="AE1CEC9A" w:tentative="1">
      <w:start w:val="1"/>
      <w:numFmt w:val="lowerLetter"/>
      <w:lvlText w:val="%5."/>
      <w:lvlJc w:val="left"/>
      <w:pPr>
        <w:ind w:left="3600" w:hanging="360"/>
      </w:pPr>
    </w:lvl>
    <w:lvl w:ilvl="5" w:tplc="5D5E4A86" w:tentative="1">
      <w:start w:val="1"/>
      <w:numFmt w:val="lowerRoman"/>
      <w:lvlText w:val="%6."/>
      <w:lvlJc w:val="right"/>
      <w:pPr>
        <w:ind w:left="4320" w:hanging="180"/>
      </w:pPr>
    </w:lvl>
    <w:lvl w:ilvl="6" w:tplc="76D08396" w:tentative="1">
      <w:start w:val="1"/>
      <w:numFmt w:val="decimal"/>
      <w:lvlText w:val="%7."/>
      <w:lvlJc w:val="left"/>
      <w:pPr>
        <w:ind w:left="5040" w:hanging="360"/>
      </w:pPr>
    </w:lvl>
    <w:lvl w:ilvl="7" w:tplc="7BA0236E" w:tentative="1">
      <w:start w:val="1"/>
      <w:numFmt w:val="lowerLetter"/>
      <w:lvlText w:val="%8."/>
      <w:lvlJc w:val="left"/>
      <w:pPr>
        <w:ind w:left="5760" w:hanging="360"/>
      </w:pPr>
    </w:lvl>
    <w:lvl w:ilvl="8" w:tplc="A854348C" w:tentative="1">
      <w:start w:val="1"/>
      <w:numFmt w:val="lowerRoman"/>
      <w:lvlText w:val="%9."/>
      <w:lvlJc w:val="right"/>
      <w:pPr>
        <w:ind w:left="6480" w:hanging="180"/>
      </w:pPr>
    </w:lvl>
  </w:abstractNum>
  <w:abstractNum w:abstractNumId="40" w15:restartNumberingAfterBreak="0">
    <w:nsid w:val="55381765"/>
    <w:multiLevelType w:val="hybridMultilevel"/>
    <w:tmpl w:val="C742BE92"/>
    <w:lvl w:ilvl="0" w:tplc="E04A3722">
      <w:start w:val="1"/>
      <w:numFmt w:val="decimal"/>
      <w:lvlText w:val="%1)"/>
      <w:lvlJc w:val="left"/>
      <w:pPr>
        <w:ind w:left="927" w:hanging="360"/>
      </w:pPr>
      <w:rPr>
        <w:rFonts w:ascii="Times New Roman" w:eastAsia="Times New Roman" w:hAnsi="Times New Roman" w:cs="Times New Roman"/>
      </w:rPr>
    </w:lvl>
    <w:lvl w:ilvl="1" w:tplc="97400EFC" w:tentative="1">
      <w:start w:val="1"/>
      <w:numFmt w:val="lowerLetter"/>
      <w:lvlText w:val="%2."/>
      <w:lvlJc w:val="left"/>
      <w:pPr>
        <w:ind w:left="1647" w:hanging="360"/>
      </w:pPr>
    </w:lvl>
    <w:lvl w:ilvl="2" w:tplc="3D1E094E" w:tentative="1">
      <w:start w:val="1"/>
      <w:numFmt w:val="lowerRoman"/>
      <w:lvlText w:val="%3."/>
      <w:lvlJc w:val="right"/>
      <w:pPr>
        <w:ind w:left="2367" w:hanging="180"/>
      </w:pPr>
    </w:lvl>
    <w:lvl w:ilvl="3" w:tplc="6C545BEE" w:tentative="1">
      <w:start w:val="1"/>
      <w:numFmt w:val="decimal"/>
      <w:lvlText w:val="%4."/>
      <w:lvlJc w:val="left"/>
      <w:pPr>
        <w:ind w:left="3087" w:hanging="360"/>
      </w:pPr>
    </w:lvl>
    <w:lvl w:ilvl="4" w:tplc="326CD9BA" w:tentative="1">
      <w:start w:val="1"/>
      <w:numFmt w:val="lowerLetter"/>
      <w:lvlText w:val="%5."/>
      <w:lvlJc w:val="left"/>
      <w:pPr>
        <w:ind w:left="3807" w:hanging="360"/>
      </w:pPr>
    </w:lvl>
    <w:lvl w:ilvl="5" w:tplc="2D86E1A6" w:tentative="1">
      <w:start w:val="1"/>
      <w:numFmt w:val="lowerRoman"/>
      <w:lvlText w:val="%6."/>
      <w:lvlJc w:val="right"/>
      <w:pPr>
        <w:ind w:left="4527" w:hanging="180"/>
      </w:pPr>
    </w:lvl>
    <w:lvl w:ilvl="6" w:tplc="50682076" w:tentative="1">
      <w:start w:val="1"/>
      <w:numFmt w:val="decimal"/>
      <w:lvlText w:val="%7."/>
      <w:lvlJc w:val="left"/>
      <w:pPr>
        <w:ind w:left="5247" w:hanging="360"/>
      </w:pPr>
    </w:lvl>
    <w:lvl w:ilvl="7" w:tplc="D3389332" w:tentative="1">
      <w:start w:val="1"/>
      <w:numFmt w:val="lowerLetter"/>
      <w:lvlText w:val="%8."/>
      <w:lvlJc w:val="left"/>
      <w:pPr>
        <w:ind w:left="5967" w:hanging="360"/>
      </w:pPr>
    </w:lvl>
    <w:lvl w:ilvl="8" w:tplc="5AEA4EBA" w:tentative="1">
      <w:start w:val="1"/>
      <w:numFmt w:val="lowerRoman"/>
      <w:lvlText w:val="%9."/>
      <w:lvlJc w:val="right"/>
      <w:pPr>
        <w:ind w:left="6687" w:hanging="180"/>
      </w:pPr>
    </w:lvl>
  </w:abstractNum>
  <w:abstractNum w:abstractNumId="41" w15:restartNumberingAfterBreak="0">
    <w:nsid w:val="5B871449"/>
    <w:multiLevelType w:val="hybridMultilevel"/>
    <w:tmpl w:val="3FBC9BFC"/>
    <w:lvl w:ilvl="0" w:tplc="BE8E07A2">
      <w:start w:val="54"/>
      <w:numFmt w:val="decimal"/>
      <w:lvlText w:val="%1."/>
      <w:lvlJc w:val="left"/>
      <w:pPr>
        <w:ind w:left="720" w:hanging="360"/>
      </w:pPr>
      <w:rPr>
        <w:rFonts w:hint="default"/>
      </w:rPr>
    </w:lvl>
    <w:lvl w:ilvl="1" w:tplc="53EE3332">
      <w:start w:val="1"/>
      <w:numFmt w:val="lowerLetter"/>
      <w:lvlText w:val="%2."/>
      <w:lvlJc w:val="left"/>
      <w:pPr>
        <w:ind w:left="1440" w:hanging="360"/>
      </w:pPr>
    </w:lvl>
    <w:lvl w:ilvl="2" w:tplc="844843C4" w:tentative="1">
      <w:start w:val="1"/>
      <w:numFmt w:val="lowerRoman"/>
      <w:lvlText w:val="%3."/>
      <w:lvlJc w:val="right"/>
      <w:pPr>
        <w:ind w:left="2160" w:hanging="180"/>
      </w:pPr>
    </w:lvl>
    <w:lvl w:ilvl="3" w:tplc="3CA03D90" w:tentative="1">
      <w:start w:val="1"/>
      <w:numFmt w:val="decimal"/>
      <w:lvlText w:val="%4."/>
      <w:lvlJc w:val="left"/>
      <w:pPr>
        <w:ind w:left="2880" w:hanging="360"/>
      </w:pPr>
    </w:lvl>
    <w:lvl w:ilvl="4" w:tplc="0B368C4A" w:tentative="1">
      <w:start w:val="1"/>
      <w:numFmt w:val="lowerLetter"/>
      <w:lvlText w:val="%5."/>
      <w:lvlJc w:val="left"/>
      <w:pPr>
        <w:ind w:left="3600" w:hanging="360"/>
      </w:pPr>
    </w:lvl>
    <w:lvl w:ilvl="5" w:tplc="5CD84F00" w:tentative="1">
      <w:start w:val="1"/>
      <w:numFmt w:val="lowerRoman"/>
      <w:lvlText w:val="%6."/>
      <w:lvlJc w:val="right"/>
      <w:pPr>
        <w:ind w:left="4320" w:hanging="180"/>
      </w:pPr>
    </w:lvl>
    <w:lvl w:ilvl="6" w:tplc="0164B994" w:tentative="1">
      <w:start w:val="1"/>
      <w:numFmt w:val="decimal"/>
      <w:lvlText w:val="%7."/>
      <w:lvlJc w:val="left"/>
      <w:pPr>
        <w:ind w:left="5040" w:hanging="360"/>
      </w:pPr>
    </w:lvl>
    <w:lvl w:ilvl="7" w:tplc="DF7423D0" w:tentative="1">
      <w:start w:val="1"/>
      <w:numFmt w:val="lowerLetter"/>
      <w:lvlText w:val="%8."/>
      <w:lvlJc w:val="left"/>
      <w:pPr>
        <w:ind w:left="5760" w:hanging="360"/>
      </w:pPr>
    </w:lvl>
    <w:lvl w:ilvl="8" w:tplc="32F43F36" w:tentative="1">
      <w:start w:val="1"/>
      <w:numFmt w:val="lowerRoman"/>
      <w:lvlText w:val="%9."/>
      <w:lvlJc w:val="right"/>
      <w:pPr>
        <w:ind w:left="6480" w:hanging="180"/>
      </w:pPr>
    </w:lvl>
  </w:abstractNum>
  <w:abstractNum w:abstractNumId="42" w15:restartNumberingAfterBreak="0">
    <w:nsid w:val="5BA91902"/>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D443F3"/>
    <w:multiLevelType w:val="hybridMultilevel"/>
    <w:tmpl w:val="23D06C84"/>
    <w:lvl w:ilvl="0" w:tplc="27B00F08">
      <w:start w:val="52"/>
      <w:numFmt w:val="decimal"/>
      <w:lvlText w:val="%1."/>
      <w:lvlJc w:val="left"/>
      <w:pPr>
        <w:ind w:left="720" w:hanging="360"/>
      </w:pPr>
      <w:rPr>
        <w:rFonts w:hint="default"/>
      </w:rPr>
    </w:lvl>
    <w:lvl w:ilvl="1" w:tplc="2C0084BA">
      <w:start w:val="1"/>
      <w:numFmt w:val="decimal"/>
      <w:lvlText w:val="%2)"/>
      <w:lvlJc w:val="left"/>
      <w:pPr>
        <w:ind w:left="1440" w:hanging="360"/>
      </w:pPr>
      <w:rPr>
        <w:rFonts w:ascii="Times New Roman" w:eastAsia="Times New Roman" w:hAnsi="Times New Roman" w:cs="Times New Roman"/>
      </w:rPr>
    </w:lvl>
    <w:lvl w:ilvl="2" w:tplc="6C7C4B50" w:tentative="1">
      <w:start w:val="1"/>
      <w:numFmt w:val="lowerRoman"/>
      <w:lvlText w:val="%3."/>
      <w:lvlJc w:val="right"/>
      <w:pPr>
        <w:ind w:left="2160" w:hanging="180"/>
      </w:pPr>
    </w:lvl>
    <w:lvl w:ilvl="3" w:tplc="93F80DA4" w:tentative="1">
      <w:start w:val="1"/>
      <w:numFmt w:val="decimal"/>
      <w:lvlText w:val="%4."/>
      <w:lvlJc w:val="left"/>
      <w:pPr>
        <w:ind w:left="2880" w:hanging="360"/>
      </w:pPr>
    </w:lvl>
    <w:lvl w:ilvl="4" w:tplc="8DE88E54" w:tentative="1">
      <w:start w:val="1"/>
      <w:numFmt w:val="lowerLetter"/>
      <w:lvlText w:val="%5."/>
      <w:lvlJc w:val="left"/>
      <w:pPr>
        <w:ind w:left="3600" w:hanging="360"/>
      </w:pPr>
    </w:lvl>
    <w:lvl w:ilvl="5" w:tplc="8DB4C516" w:tentative="1">
      <w:start w:val="1"/>
      <w:numFmt w:val="lowerRoman"/>
      <w:lvlText w:val="%6."/>
      <w:lvlJc w:val="right"/>
      <w:pPr>
        <w:ind w:left="4320" w:hanging="180"/>
      </w:pPr>
    </w:lvl>
    <w:lvl w:ilvl="6" w:tplc="92E013FA" w:tentative="1">
      <w:start w:val="1"/>
      <w:numFmt w:val="decimal"/>
      <w:lvlText w:val="%7."/>
      <w:lvlJc w:val="left"/>
      <w:pPr>
        <w:ind w:left="5040" w:hanging="360"/>
      </w:pPr>
    </w:lvl>
    <w:lvl w:ilvl="7" w:tplc="B950D948" w:tentative="1">
      <w:start w:val="1"/>
      <w:numFmt w:val="lowerLetter"/>
      <w:lvlText w:val="%8."/>
      <w:lvlJc w:val="left"/>
      <w:pPr>
        <w:ind w:left="5760" w:hanging="360"/>
      </w:pPr>
    </w:lvl>
    <w:lvl w:ilvl="8" w:tplc="1E7E1CE2" w:tentative="1">
      <w:start w:val="1"/>
      <w:numFmt w:val="lowerRoman"/>
      <w:lvlText w:val="%9."/>
      <w:lvlJc w:val="right"/>
      <w:pPr>
        <w:ind w:left="6480" w:hanging="180"/>
      </w:pPr>
    </w:lvl>
  </w:abstractNum>
  <w:abstractNum w:abstractNumId="44" w15:restartNumberingAfterBreak="0">
    <w:nsid w:val="5F9403A8"/>
    <w:multiLevelType w:val="hybridMultilevel"/>
    <w:tmpl w:val="335E0ABE"/>
    <w:lvl w:ilvl="0" w:tplc="FFFC106A">
      <w:start w:val="1"/>
      <w:numFmt w:val="decimal"/>
      <w:lvlText w:val="%1)"/>
      <w:lvlJc w:val="left"/>
      <w:pPr>
        <w:ind w:left="502" w:hanging="360"/>
      </w:pPr>
      <w:rPr>
        <w:i w:val="0"/>
        <w:color w:val="auto"/>
      </w:rPr>
    </w:lvl>
    <w:lvl w:ilvl="1" w:tplc="03EE1A14">
      <w:start w:val="1"/>
      <w:numFmt w:val="lowerLetter"/>
      <w:lvlText w:val="%2."/>
      <w:lvlJc w:val="left"/>
      <w:pPr>
        <w:ind w:left="1440" w:hanging="360"/>
      </w:pPr>
    </w:lvl>
    <w:lvl w:ilvl="2" w:tplc="E342EC9C">
      <w:start w:val="1"/>
      <w:numFmt w:val="decimal"/>
      <w:lvlText w:val="%3."/>
      <w:lvlJc w:val="left"/>
      <w:pPr>
        <w:ind w:left="2340" w:hanging="360"/>
      </w:pPr>
      <w:rPr>
        <w:rFonts w:hint="default"/>
      </w:rPr>
    </w:lvl>
    <w:lvl w:ilvl="3" w:tplc="D26298F0" w:tentative="1">
      <w:start w:val="1"/>
      <w:numFmt w:val="decimal"/>
      <w:lvlText w:val="%4."/>
      <w:lvlJc w:val="left"/>
      <w:pPr>
        <w:ind w:left="2880" w:hanging="360"/>
      </w:pPr>
    </w:lvl>
    <w:lvl w:ilvl="4" w:tplc="DF229B7A" w:tentative="1">
      <w:start w:val="1"/>
      <w:numFmt w:val="lowerLetter"/>
      <w:lvlText w:val="%5."/>
      <w:lvlJc w:val="left"/>
      <w:pPr>
        <w:ind w:left="3600" w:hanging="360"/>
      </w:pPr>
    </w:lvl>
    <w:lvl w:ilvl="5" w:tplc="2974B5CA" w:tentative="1">
      <w:start w:val="1"/>
      <w:numFmt w:val="lowerRoman"/>
      <w:lvlText w:val="%6."/>
      <w:lvlJc w:val="right"/>
      <w:pPr>
        <w:ind w:left="4320" w:hanging="180"/>
      </w:pPr>
    </w:lvl>
    <w:lvl w:ilvl="6" w:tplc="B8727F32" w:tentative="1">
      <w:start w:val="1"/>
      <w:numFmt w:val="decimal"/>
      <w:lvlText w:val="%7."/>
      <w:lvlJc w:val="left"/>
      <w:pPr>
        <w:ind w:left="5040" w:hanging="360"/>
      </w:pPr>
    </w:lvl>
    <w:lvl w:ilvl="7" w:tplc="452E4F1E" w:tentative="1">
      <w:start w:val="1"/>
      <w:numFmt w:val="lowerLetter"/>
      <w:lvlText w:val="%8."/>
      <w:lvlJc w:val="left"/>
      <w:pPr>
        <w:ind w:left="5760" w:hanging="360"/>
      </w:pPr>
    </w:lvl>
    <w:lvl w:ilvl="8" w:tplc="A4A4B220" w:tentative="1">
      <w:start w:val="1"/>
      <w:numFmt w:val="lowerRoman"/>
      <w:lvlText w:val="%9."/>
      <w:lvlJc w:val="right"/>
      <w:pPr>
        <w:ind w:left="6480" w:hanging="180"/>
      </w:pPr>
    </w:lvl>
  </w:abstractNum>
  <w:abstractNum w:abstractNumId="45" w15:restartNumberingAfterBreak="0">
    <w:nsid w:val="6726571C"/>
    <w:multiLevelType w:val="hybridMultilevel"/>
    <w:tmpl w:val="285239B2"/>
    <w:lvl w:ilvl="0" w:tplc="CE7E4024">
      <w:start w:val="1"/>
      <w:numFmt w:val="decimal"/>
      <w:lvlText w:val="%1)"/>
      <w:lvlJc w:val="left"/>
      <w:pPr>
        <w:tabs>
          <w:tab w:val="num" w:pos="720"/>
        </w:tabs>
        <w:ind w:left="720" w:hanging="360"/>
      </w:pPr>
      <w:rPr>
        <w:rFonts w:hint="default"/>
      </w:rPr>
    </w:lvl>
    <w:lvl w:ilvl="1" w:tplc="0C72D94A" w:tentative="1">
      <w:start w:val="1"/>
      <w:numFmt w:val="lowerLetter"/>
      <w:lvlText w:val="%2."/>
      <w:lvlJc w:val="left"/>
      <w:pPr>
        <w:tabs>
          <w:tab w:val="num" w:pos="1440"/>
        </w:tabs>
        <w:ind w:left="1440" w:hanging="360"/>
      </w:pPr>
    </w:lvl>
    <w:lvl w:ilvl="2" w:tplc="8AD44852" w:tentative="1">
      <w:start w:val="1"/>
      <w:numFmt w:val="lowerRoman"/>
      <w:lvlText w:val="%3."/>
      <w:lvlJc w:val="right"/>
      <w:pPr>
        <w:tabs>
          <w:tab w:val="num" w:pos="2160"/>
        </w:tabs>
        <w:ind w:left="2160" w:hanging="180"/>
      </w:pPr>
    </w:lvl>
    <w:lvl w:ilvl="3" w:tplc="D0DC1918" w:tentative="1">
      <w:start w:val="1"/>
      <w:numFmt w:val="decimal"/>
      <w:lvlText w:val="%4."/>
      <w:lvlJc w:val="left"/>
      <w:pPr>
        <w:tabs>
          <w:tab w:val="num" w:pos="2880"/>
        </w:tabs>
        <w:ind w:left="2880" w:hanging="360"/>
      </w:pPr>
    </w:lvl>
    <w:lvl w:ilvl="4" w:tplc="FC58490C" w:tentative="1">
      <w:start w:val="1"/>
      <w:numFmt w:val="lowerLetter"/>
      <w:lvlText w:val="%5."/>
      <w:lvlJc w:val="left"/>
      <w:pPr>
        <w:tabs>
          <w:tab w:val="num" w:pos="3600"/>
        </w:tabs>
        <w:ind w:left="3600" w:hanging="360"/>
      </w:pPr>
    </w:lvl>
    <w:lvl w:ilvl="5" w:tplc="A4C23880" w:tentative="1">
      <w:start w:val="1"/>
      <w:numFmt w:val="lowerRoman"/>
      <w:lvlText w:val="%6."/>
      <w:lvlJc w:val="right"/>
      <w:pPr>
        <w:tabs>
          <w:tab w:val="num" w:pos="4320"/>
        </w:tabs>
        <w:ind w:left="4320" w:hanging="180"/>
      </w:pPr>
    </w:lvl>
    <w:lvl w:ilvl="6" w:tplc="D494ABF4" w:tentative="1">
      <w:start w:val="1"/>
      <w:numFmt w:val="decimal"/>
      <w:lvlText w:val="%7."/>
      <w:lvlJc w:val="left"/>
      <w:pPr>
        <w:tabs>
          <w:tab w:val="num" w:pos="5040"/>
        </w:tabs>
        <w:ind w:left="5040" w:hanging="360"/>
      </w:pPr>
    </w:lvl>
    <w:lvl w:ilvl="7" w:tplc="3294B12A" w:tentative="1">
      <w:start w:val="1"/>
      <w:numFmt w:val="lowerLetter"/>
      <w:lvlText w:val="%8."/>
      <w:lvlJc w:val="left"/>
      <w:pPr>
        <w:tabs>
          <w:tab w:val="num" w:pos="5760"/>
        </w:tabs>
        <w:ind w:left="5760" w:hanging="360"/>
      </w:pPr>
    </w:lvl>
    <w:lvl w:ilvl="8" w:tplc="3A228814" w:tentative="1">
      <w:start w:val="1"/>
      <w:numFmt w:val="lowerRoman"/>
      <w:lvlText w:val="%9."/>
      <w:lvlJc w:val="right"/>
      <w:pPr>
        <w:tabs>
          <w:tab w:val="num" w:pos="6480"/>
        </w:tabs>
        <w:ind w:left="6480" w:hanging="180"/>
      </w:pPr>
    </w:lvl>
  </w:abstractNum>
  <w:abstractNum w:abstractNumId="46" w15:restartNumberingAfterBreak="0">
    <w:nsid w:val="689038FE"/>
    <w:multiLevelType w:val="multilevel"/>
    <w:tmpl w:val="49BACAC2"/>
    <w:lvl w:ilvl="0">
      <w:start w:val="1"/>
      <w:numFmt w:val="decimal"/>
      <w:lvlText w:val="%1."/>
      <w:lvlJc w:val="left"/>
      <w:pPr>
        <w:ind w:left="360" w:hanging="360"/>
      </w:pPr>
      <w:rPr>
        <w:rFonts w:hint="default"/>
      </w:rPr>
    </w:lvl>
    <w:lvl w:ilvl="1">
      <w:start w:val="2"/>
      <w:numFmt w:val="decimal"/>
      <w:lvlText w:val="%1.%2."/>
      <w:lvlJc w:val="left"/>
      <w:pPr>
        <w:ind w:left="795" w:hanging="36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47" w15:restartNumberingAfterBreak="0">
    <w:nsid w:val="6F8C2E64"/>
    <w:multiLevelType w:val="multilevel"/>
    <w:tmpl w:val="D1E4BC8E"/>
    <w:lvl w:ilvl="0">
      <w:start w:val="2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2F3F2C"/>
    <w:multiLevelType w:val="multilevel"/>
    <w:tmpl w:val="C80876F2"/>
    <w:lvl w:ilvl="0">
      <w:start w:val="21"/>
      <w:numFmt w:val="decimal"/>
      <w:lvlText w:val="%1-"/>
      <w:lvlJc w:val="left"/>
      <w:pPr>
        <w:ind w:left="510" w:hanging="510"/>
      </w:pPr>
      <w:rPr>
        <w:rFonts w:hint="default"/>
      </w:rPr>
    </w:lvl>
    <w:lvl w:ilvl="1">
      <w:start w:val="1"/>
      <w:numFmt w:val="decimal"/>
      <w:lvlText w:val="%1-%2)"/>
      <w:lvlJc w:val="left"/>
      <w:pPr>
        <w:ind w:left="862"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6BD126F"/>
    <w:multiLevelType w:val="hybridMultilevel"/>
    <w:tmpl w:val="57E09918"/>
    <w:lvl w:ilvl="0" w:tplc="F4004ACC">
      <w:start w:val="1"/>
      <w:numFmt w:val="decimal"/>
      <w:lvlText w:val="%1."/>
      <w:lvlJc w:val="left"/>
      <w:pPr>
        <w:tabs>
          <w:tab w:val="num" w:pos="1140"/>
        </w:tabs>
        <w:ind w:left="1140" w:hanging="435"/>
      </w:pPr>
      <w:rPr>
        <w:rFonts w:hint="default"/>
      </w:rPr>
    </w:lvl>
    <w:lvl w:ilvl="1" w:tplc="FDC281D8">
      <w:start w:val="3"/>
      <w:numFmt w:val="decimal"/>
      <w:lvlText w:val="%2)"/>
      <w:lvlJc w:val="left"/>
      <w:pPr>
        <w:tabs>
          <w:tab w:val="num" w:pos="1785"/>
        </w:tabs>
        <w:ind w:left="1785" w:hanging="360"/>
      </w:pPr>
      <w:rPr>
        <w:rFonts w:hint="default"/>
      </w:rPr>
    </w:lvl>
    <w:lvl w:ilvl="2" w:tplc="BF4C7886" w:tentative="1">
      <w:start w:val="1"/>
      <w:numFmt w:val="lowerRoman"/>
      <w:lvlText w:val="%3."/>
      <w:lvlJc w:val="right"/>
      <w:pPr>
        <w:tabs>
          <w:tab w:val="num" w:pos="2505"/>
        </w:tabs>
        <w:ind w:left="2505" w:hanging="180"/>
      </w:pPr>
    </w:lvl>
    <w:lvl w:ilvl="3" w:tplc="4E3243A0" w:tentative="1">
      <w:start w:val="1"/>
      <w:numFmt w:val="decimal"/>
      <w:lvlText w:val="%4."/>
      <w:lvlJc w:val="left"/>
      <w:pPr>
        <w:tabs>
          <w:tab w:val="num" w:pos="3225"/>
        </w:tabs>
        <w:ind w:left="3225" w:hanging="360"/>
      </w:pPr>
    </w:lvl>
    <w:lvl w:ilvl="4" w:tplc="C96AA330" w:tentative="1">
      <w:start w:val="1"/>
      <w:numFmt w:val="lowerLetter"/>
      <w:lvlText w:val="%5."/>
      <w:lvlJc w:val="left"/>
      <w:pPr>
        <w:tabs>
          <w:tab w:val="num" w:pos="3945"/>
        </w:tabs>
        <w:ind w:left="3945" w:hanging="360"/>
      </w:pPr>
    </w:lvl>
    <w:lvl w:ilvl="5" w:tplc="E960B000" w:tentative="1">
      <w:start w:val="1"/>
      <w:numFmt w:val="lowerRoman"/>
      <w:lvlText w:val="%6."/>
      <w:lvlJc w:val="right"/>
      <w:pPr>
        <w:tabs>
          <w:tab w:val="num" w:pos="4665"/>
        </w:tabs>
        <w:ind w:left="4665" w:hanging="180"/>
      </w:pPr>
    </w:lvl>
    <w:lvl w:ilvl="6" w:tplc="984C461C" w:tentative="1">
      <w:start w:val="1"/>
      <w:numFmt w:val="decimal"/>
      <w:lvlText w:val="%7."/>
      <w:lvlJc w:val="left"/>
      <w:pPr>
        <w:tabs>
          <w:tab w:val="num" w:pos="5385"/>
        </w:tabs>
        <w:ind w:left="5385" w:hanging="360"/>
      </w:pPr>
    </w:lvl>
    <w:lvl w:ilvl="7" w:tplc="05E8D024" w:tentative="1">
      <w:start w:val="1"/>
      <w:numFmt w:val="lowerLetter"/>
      <w:lvlText w:val="%8."/>
      <w:lvlJc w:val="left"/>
      <w:pPr>
        <w:tabs>
          <w:tab w:val="num" w:pos="6105"/>
        </w:tabs>
        <w:ind w:left="6105" w:hanging="360"/>
      </w:pPr>
    </w:lvl>
    <w:lvl w:ilvl="8" w:tplc="93B04A32" w:tentative="1">
      <w:start w:val="1"/>
      <w:numFmt w:val="lowerRoman"/>
      <w:lvlText w:val="%9."/>
      <w:lvlJc w:val="right"/>
      <w:pPr>
        <w:tabs>
          <w:tab w:val="num" w:pos="6825"/>
        </w:tabs>
        <w:ind w:left="6825" w:hanging="180"/>
      </w:pPr>
    </w:lvl>
  </w:abstractNum>
  <w:abstractNum w:abstractNumId="50" w15:restartNumberingAfterBreak="0">
    <w:nsid w:val="7A2A63ED"/>
    <w:multiLevelType w:val="hybridMultilevel"/>
    <w:tmpl w:val="6D8E5492"/>
    <w:lvl w:ilvl="0" w:tplc="1272F8BC">
      <w:start w:val="1"/>
      <w:numFmt w:val="bullet"/>
      <w:lvlText w:val=""/>
      <w:lvlJc w:val="left"/>
      <w:pPr>
        <w:ind w:left="1287" w:hanging="360"/>
      </w:pPr>
      <w:rPr>
        <w:rFonts w:ascii="Symbol" w:hAnsi="Symbol" w:hint="default"/>
      </w:rPr>
    </w:lvl>
    <w:lvl w:ilvl="1" w:tplc="EF669A92" w:tentative="1">
      <w:start w:val="1"/>
      <w:numFmt w:val="bullet"/>
      <w:lvlText w:val="o"/>
      <w:lvlJc w:val="left"/>
      <w:pPr>
        <w:ind w:left="2007" w:hanging="360"/>
      </w:pPr>
      <w:rPr>
        <w:rFonts w:ascii="Courier New" w:hAnsi="Courier New" w:cs="Courier New" w:hint="default"/>
      </w:rPr>
    </w:lvl>
    <w:lvl w:ilvl="2" w:tplc="4A9463D2" w:tentative="1">
      <w:start w:val="1"/>
      <w:numFmt w:val="bullet"/>
      <w:lvlText w:val=""/>
      <w:lvlJc w:val="left"/>
      <w:pPr>
        <w:ind w:left="2727" w:hanging="360"/>
      </w:pPr>
      <w:rPr>
        <w:rFonts w:ascii="Wingdings" w:hAnsi="Wingdings" w:hint="default"/>
      </w:rPr>
    </w:lvl>
    <w:lvl w:ilvl="3" w:tplc="F246ED7C" w:tentative="1">
      <w:start w:val="1"/>
      <w:numFmt w:val="bullet"/>
      <w:lvlText w:val=""/>
      <w:lvlJc w:val="left"/>
      <w:pPr>
        <w:ind w:left="3447" w:hanging="360"/>
      </w:pPr>
      <w:rPr>
        <w:rFonts w:ascii="Symbol" w:hAnsi="Symbol" w:hint="default"/>
      </w:rPr>
    </w:lvl>
    <w:lvl w:ilvl="4" w:tplc="3444659E" w:tentative="1">
      <w:start w:val="1"/>
      <w:numFmt w:val="bullet"/>
      <w:lvlText w:val="o"/>
      <w:lvlJc w:val="left"/>
      <w:pPr>
        <w:ind w:left="4167" w:hanging="360"/>
      </w:pPr>
      <w:rPr>
        <w:rFonts w:ascii="Courier New" w:hAnsi="Courier New" w:cs="Courier New" w:hint="default"/>
      </w:rPr>
    </w:lvl>
    <w:lvl w:ilvl="5" w:tplc="B554EE26" w:tentative="1">
      <w:start w:val="1"/>
      <w:numFmt w:val="bullet"/>
      <w:lvlText w:val=""/>
      <w:lvlJc w:val="left"/>
      <w:pPr>
        <w:ind w:left="4887" w:hanging="360"/>
      </w:pPr>
      <w:rPr>
        <w:rFonts w:ascii="Wingdings" w:hAnsi="Wingdings" w:hint="default"/>
      </w:rPr>
    </w:lvl>
    <w:lvl w:ilvl="6" w:tplc="CBE82BB4" w:tentative="1">
      <w:start w:val="1"/>
      <w:numFmt w:val="bullet"/>
      <w:lvlText w:val=""/>
      <w:lvlJc w:val="left"/>
      <w:pPr>
        <w:ind w:left="5607" w:hanging="360"/>
      </w:pPr>
      <w:rPr>
        <w:rFonts w:ascii="Symbol" w:hAnsi="Symbol" w:hint="default"/>
      </w:rPr>
    </w:lvl>
    <w:lvl w:ilvl="7" w:tplc="ED5679A6" w:tentative="1">
      <w:start w:val="1"/>
      <w:numFmt w:val="bullet"/>
      <w:lvlText w:val="o"/>
      <w:lvlJc w:val="left"/>
      <w:pPr>
        <w:ind w:left="6327" w:hanging="360"/>
      </w:pPr>
      <w:rPr>
        <w:rFonts w:ascii="Courier New" w:hAnsi="Courier New" w:cs="Courier New" w:hint="default"/>
      </w:rPr>
    </w:lvl>
    <w:lvl w:ilvl="8" w:tplc="50C649BE" w:tentative="1">
      <w:start w:val="1"/>
      <w:numFmt w:val="bullet"/>
      <w:lvlText w:val=""/>
      <w:lvlJc w:val="left"/>
      <w:pPr>
        <w:ind w:left="7047" w:hanging="360"/>
      </w:pPr>
      <w:rPr>
        <w:rFonts w:ascii="Wingdings" w:hAnsi="Wingdings" w:hint="default"/>
      </w:rPr>
    </w:lvl>
  </w:abstractNum>
  <w:abstractNum w:abstractNumId="51" w15:restartNumberingAfterBreak="0">
    <w:nsid w:val="7CBE57D1"/>
    <w:multiLevelType w:val="hybridMultilevel"/>
    <w:tmpl w:val="75B0435A"/>
    <w:lvl w:ilvl="0" w:tplc="1C6CC7E2">
      <w:start w:val="35"/>
      <w:numFmt w:val="decimal"/>
      <w:lvlText w:val="%1."/>
      <w:lvlJc w:val="left"/>
      <w:pPr>
        <w:tabs>
          <w:tab w:val="num" w:pos="928"/>
        </w:tabs>
        <w:ind w:left="928" w:hanging="360"/>
      </w:pPr>
      <w:rPr>
        <w:rFonts w:hint="default"/>
      </w:rPr>
    </w:lvl>
    <w:lvl w:ilvl="1" w:tplc="C41281DC">
      <w:start w:val="1"/>
      <w:numFmt w:val="decimal"/>
      <w:lvlText w:val="%2)"/>
      <w:lvlJc w:val="left"/>
      <w:pPr>
        <w:tabs>
          <w:tab w:val="num" w:pos="1985"/>
        </w:tabs>
        <w:ind w:left="1985" w:hanging="360"/>
      </w:pPr>
      <w:rPr>
        <w:rFonts w:ascii="Times New Roman" w:eastAsia="Times New Roman" w:hAnsi="Times New Roman" w:cs="Times New Roman"/>
      </w:rPr>
    </w:lvl>
    <w:lvl w:ilvl="2" w:tplc="5888B5C8">
      <w:start w:val="1"/>
      <w:numFmt w:val="lowerRoman"/>
      <w:lvlText w:val="%3."/>
      <w:lvlJc w:val="right"/>
      <w:pPr>
        <w:tabs>
          <w:tab w:val="num" w:pos="2705"/>
        </w:tabs>
        <w:ind w:left="2705" w:hanging="180"/>
      </w:pPr>
    </w:lvl>
    <w:lvl w:ilvl="3" w:tplc="34FACCBA" w:tentative="1">
      <w:start w:val="1"/>
      <w:numFmt w:val="decimal"/>
      <w:lvlText w:val="%4."/>
      <w:lvlJc w:val="left"/>
      <w:pPr>
        <w:tabs>
          <w:tab w:val="num" w:pos="3425"/>
        </w:tabs>
        <w:ind w:left="3425" w:hanging="360"/>
      </w:pPr>
    </w:lvl>
    <w:lvl w:ilvl="4" w:tplc="A0D45420" w:tentative="1">
      <w:start w:val="1"/>
      <w:numFmt w:val="lowerLetter"/>
      <w:lvlText w:val="%5."/>
      <w:lvlJc w:val="left"/>
      <w:pPr>
        <w:tabs>
          <w:tab w:val="num" w:pos="4145"/>
        </w:tabs>
        <w:ind w:left="4145" w:hanging="360"/>
      </w:pPr>
    </w:lvl>
    <w:lvl w:ilvl="5" w:tplc="DB92F076" w:tentative="1">
      <w:start w:val="1"/>
      <w:numFmt w:val="lowerRoman"/>
      <w:lvlText w:val="%6."/>
      <w:lvlJc w:val="right"/>
      <w:pPr>
        <w:tabs>
          <w:tab w:val="num" w:pos="4865"/>
        </w:tabs>
        <w:ind w:left="4865" w:hanging="180"/>
      </w:pPr>
    </w:lvl>
    <w:lvl w:ilvl="6" w:tplc="97B8E944" w:tentative="1">
      <w:start w:val="1"/>
      <w:numFmt w:val="decimal"/>
      <w:lvlText w:val="%7."/>
      <w:lvlJc w:val="left"/>
      <w:pPr>
        <w:tabs>
          <w:tab w:val="num" w:pos="5585"/>
        </w:tabs>
        <w:ind w:left="5585" w:hanging="360"/>
      </w:pPr>
    </w:lvl>
    <w:lvl w:ilvl="7" w:tplc="6F3CB66E" w:tentative="1">
      <w:start w:val="1"/>
      <w:numFmt w:val="lowerLetter"/>
      <w:lvlText w:val="%8."/>
      <w:lvlJc w:val="left"/>
      <w:pPr>
        <w:tabs>
          <w:tab w:val="num" w:pos="6305"/>
        </w:tabs>
        <w:ind w:left="6305" w:hanging="360"/>
      </w:pPr>
    </w:lvl>
    <w:lvl w:ilvl="8" w:tplc="3D845C60" w:tentative="1">
      <w:start w:val="1"/>
      <w:numFmt w:val="lowerRoman"/>
      <w:lvlText w:val="%9."/>
      <w:lvlJc w:val="right"/>
      <w:pPr>
        <w:tabs>
          <w:tab w:val="num" w:pos="7025"/>
        </w:tabs>
        <w:ind w:left="7025" w:hanging="180"/>
      </w:pPr>
    </w:lvl>
  </w:abstractNum>
  <w:abstractNum w:abstractNumId="52" w15:restartNumberingAfterBreak="0">
    <w:nsid w:val="7ED92043"/>
    <w:multiLevelType w:val="hybridMultilevel"/>
    <w:tmpl w:val="ED5A4194"/>
    <w:lvl w:ilvl="0" w:tplc="522E205A">
      <w:start w:val="3"/>
      <w:numFmt w:val="decimal"/>
      <w:lvlText w:val="%1"/>
      <w:lvlJc w:val="left"/>
      <w:pPr>
        <w:ind w:left="720" w:hanging="360"/>
      </w:pPr>
      <w:rPr>
        <w:rFonts w:hint="default"/>
      </w:rPr>
    </w:lvl>
    <w:lvl w:ilvl="1" w:tplc="8FA2CAC6" w:tentative="1">
      <w:start w:val="1"/>
      <w:numFmt w:val="lowerLetter"/>
      <w:lvlText w:val="%2."/>
      <w:lvlJc w:val="left"/>
      <w:pPr>
        <w:ind w:left="1440" w:hanging="360"/>
      </w:pPr>
    </w:lvl>
    <w:lvl w:ilvl="2" w:tplc="C03EBD22" w:tentative="1">
      <w:start w:val="1"/>
      <w:numFmt w:val="lowerRoman"/>
      <w:lvlText w:val="%3."/>
      <w:lvlJc w:val="right"/>
      <w:pPr>
        <w:ind w:left="2160" w:hanging="180"/>
      </w:pPr>
    </w:lvl>
    <w:lvl w:ilvl="3" w:tplc="5E0E915E" w:tentative="1">
      <w:start w:val="1"/>
      <w:numFmt w:val="decimal"/>
      <w:lvlText w:val="%4."/>
      <w:lvlJc w:val="left"/>
      <w:pPr>
        <w:ind w:left="2880" w:hanging="360"/>
      </w:pPr>
    </w:lvl>
    <w:lvl w:ilvl="4" w:tplc="61625122" w:tentative="1">
      <w:start w:val="1"/>
      <w:numFmt w:val="lowerLetter"/>
      <w:lvlText w:val="%5."/>
      <w:lvlJc w:val="left"/>
      <w:pPr>
        <w:ind w:left="3600" w:hanging="360"/>
      </w:pPr>
    </w:lvl>
    <w:lvl w:ilvl="5" w:tplc="DA463854" w:tentative="1">
      <w:start w:val="1"/>
      <w:numFmt w:val="lowerRoman"/>
      <w:lvlText w:val="%6."/>
      <w:lvlJc w:val="right"/>
      <w:pPr>
        <w:ind w:left="4320" w:hanging="180"/>
      </w:pPr>
    </w:lvl>
    <w:lvl w:ilvl="6" w:tplc="76FC30C8" w:tentative="1">
      <w:start w:val="1"/>
      <w:numFmt w:val="decimal"/>
      <w:lvlText w:val="%7."/>
      <w:lvlJc w:val="left"/>
      <w:pPr>
        <w:ind w:left="5040" w:hanging="360"/>
      </w:pPr>
    </w:lvl>
    <w:lvl w:ilvl="7" w:tplc="C0703980" w:tentative="1">
      <w:start w:val="1"/>
      <w:numFmt w:val="lowerLetter"/>
      <w:lvlText w:val="%8."/>
      <w:lvlJc w:val="left"/>
      <w:pPr>
        <w:ind w:left="5760" w:hanging="360"/>
      </w:pPr>
    </w:lvl>
    <w:lvl w:ilvl="8" w:tplc="59C69D80" w:tentative="1">
      <w:start w:val="1"/>
      <w:numFmt w:val="lowerRoman"/>
      <w:lvlText w:val="%9."/>
      <w:lvlJc w:val="right"/>
      <w:pPr>
        <w:ind w:left="6480" w:hanging="180"/>
      </w:pPr>
    </w:lvl>
  </w:abstractNum>
  <w:num w:numId="1">
    <w:abstractNumId w:val="11"/>
  </w:num>
  <w:num w:numId="2">
    <w:abstractNumId w:val="15"/>
  </w:num>
  <w:num w:numId="3">
    <w:abstractNumId w:val="49"/>
  </w:num>
  <w:num w:numId="4">
    <w:abstractNumId w:val="36"/>
  </w:num>
  <w:num w:numId="5">
    <w:abstractNumId w:val="26"/>
  </w:num>
  <w:num w:numId="6">
    <w:abstractNumId w:val="33"/>
  </w:num>
  <w:num w:numId="7">
    <w:abstractNumId w:val="13"/>
  </w:num>
  <w:num w:numId="8">
    <w:abstractNumId w:val="51"/>
  </w:num>
  <w:num w:numId="9">
    <w:abstractNumId w:val="46"/>
  </w:num>
  <w:num w:numId="10">
    <w:abstractNumId w:val="25"/>
  </w:num>
  <w:num w:numId="11">
    <w:abstractNumId w:val="28"/>
  </w:num>
  <w:num w:numId="12">
    <w:abstractNumId w:val="34"/>
  </w:num>
  <w:num w:numId="13">
    <w:abstractNumId w:val="37"/>
  </w:num>
  <w:num w:numId="14">
    <w:abstractNumId w:val="32"/>
  </w:num>
  <w:num w:numId="15">
    <w:abstractNumId w:val="39"/>
  </w:num>
  <w:num w:numId="16">
    <w:abstractNumId w:val="4"/>
  </w:num>
  <w:num w:numId="17">
    <w:abstractNumId w:val="41"/>
  </w:num>
  <w:num w:numId="18">
    <w:abstractNumId w:val="20"/>
  </w:num>
  <w:num w:numId="19">
    <w:abstractNumId w:val="42"/>
  </w:num>
  <w:num w:numId="20">
    <w:abstractNumId w:val="18"/>
  </w:num>
  <w:num w:numId="21">
    <w:abstractNumId w:val="43"/>
  </w:num>
  <w:num w:numId="22">
    <w:abstractNumId w:val="40"/>
  </w:num>
  <w:num w:numId="23">
    <w:abstractNumId w:val="3"/>
  </w:num>
  <w:num w:numId="24">
    <w:abstractNumId w:val="12"/>
  </w:num>
  <w:num w:numId="25">
    <w:abstractNumId w:val="2"/>
  </w:num>
  <w:num w:numId="26">
    <w:abstractNumId w:val="30"/>
  </w:num>
  <w:num w:numId="27">
    <w:abstractNumId w:val="7"/>
  </w:num>
  <w:num w:numId="28">
    <w:abstractNumId w:val="21"/>
  </w:num>
  <w:num w:numId="29">
    <w:abstractNumId w:val="9"/>
  </w:num>
  <w:num w:numId="30">
    <w:abstractNumId w:val="35"/>
  </w:num>
  <w:num w:numId="31">
    <w:abstractNumId w:val="52"/>
  </w:num>
  <w:num w:numId="32">
    <w:abstractNumId w:val="14"/>
  </w:num>
  <w:num w:numId="33">
    <w:abstractNumId w:val="45"/>
  </w:num>
  <w:num w:numId="34">
    <w:abstractNumId w:val="22"/>
  </w:num>
  <w:num w:numId="35">
    <w:abstractNumId w:val="29"/>
  </w:num>
  <w:num w:numId="36">
    <w:abstractNumId w:val="27"/>
  </w:num>
  <w:num w:numId="37">
    <w:abstractNumId w:val="44"/>
  </w:num>
  <w:num w:numId="38">
    <w:abstractNumId w:val="16"/>
  </w:num>
  <w:num w:numId="39">
    <w:abstractNumId w:val="47"/>
  </w:num>
  <w:num w:numId="40">
    <w:abstractNumId w:val="48"/>
  </w:num>
  <w:num w:numId="41">
    <w:abstractNumId w:val="17"/>
  </w:num>
  <w:num w:numId="42">
    <w:abstractNumId w:val="24"/>
  </w:num>
  <w:num w:numId="43">
    <w:abstractNumId w:val="10"/>
  </w:num>
  <w:num w:numId="44">
    <w:abstractNumId w:val="0"/>
  </w:num>
  <w:num w:numId="45">
    <w:abstractNumId w:val="50"/>
  </w:num>
  <w:num w:numId="46">
    <w:abstractNumId w:val="5"/>
  </w:num>
  <w:num w:numId="47">
    <w:abstractNumId w:val="19"/>
  </w:num>
  <w:num w:numId="48">
    <w:abstractNumId w:val="38"/>
  </w:num>
  <w:num w:numId="49">
    <w:abstractNumId w:val="23"/>
  </w:num>
  <w:num w:numId="50">
    <w:abstractNumId w:val="31"/>
  </w:num>
  <w:num w:numId="51">
    <w:abstractNumId w:val="6"/>
  </w:num>
  <w:num w:numId="52">
    <w:abstractNumId w:val="8"/>
  </w:num>
  <w:num w:numId="53">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302"/>
    <w:rsid w:val="000004F7"/>
    <w:rsid w:val="0000092B"/>
    <w:rsid w:val="00003125"/>
    <w:rsid w:val="00004684"/>
    <w:rsid w:val="00004BCB"/>
    <w:rsid w:val="0000560A"/>
    <w:rsid w:val="000064F6"/>
    <w:rsid w:val="00014E0E"/>
    <w:rsid w:val="0001641F"/>
    <w:rsid w:val="00016C8B"/>
    <w:rsid w:val="00017764"/>
    <w:rsid w:val="00022A04"/>
    <w:rsid w:val="00024719"/>
    <w:rsid w:val="0002622D"/>
    <w:rsid w:val="00026FCC"/>
    <w:rsid w:val="00027DB7"/>
    <w:rsid w:val="000307FD"/>
    <w:rsid w:val="00030C1D"/>
    <w:rsid w:val="0003742F"/>
    <w:rsid w:val="00040542"/>
    <w:rsid w:val="000430B3"/>
    <w:rsid w:val="00046589"/>
    <w:rsid w:val="000501ED"/>
    <w:rsid w:val="000507A7"/>
    <w:rsid w:val="000539FB"/>
    <w:rsid w:val="000633F1"/>
    <w:rsid w:val="000638DC"/>
    <w:rsid w:val="00066046"/>
    <w:rsid w:val="000668D2"/>
    <w:rsid w:val="00067941"/>
    <w:rsid w:val="00075CF5"/>
    <w:rsid w:val="00076112"/>
    <w:rsid w:val="000860BA"/>
    <w:rsid w:val="00092B21"/>
    <w:rsid w:val="00093BD4"/>
    <w:rsid w:val="00097730"/>
    <w:rsid w:val="000A4E18"/>
    <w:rsid w:val="000B16C9"/>
    <w:rsid w:val="000B2901"/>
    <w:rsid w:val="000B5893"/>
    <w:rsid w:val="000B5A98"/>
    <w:rsid w:val="000B61EA"/>
    <w:rsid w:val="000C323D"/>
    <w:rsid w:val="000D2D8C"/>
    <w:rsid w:val="000D38F3"/>
    <w:rsid w:val="000D49BF"/>
    <w:rsid w:val="000D5C1D"/>
    <w:rsid w:val="000D629E"/>
    <w:rsid w:val="000E1DD5"/>
    <w:rsid w:val="000E2017"/>
    <w:rsid w:val="000E315D"/>
    <w:rsid w:val="000F4310"/>
    <w:rsid w:val="000F70A4"/>
    <w:rsid w:val="0010071F"/>
    <w:rsid w:val="00103324"/>
    <w:rsid w:val="0010636E"/>
    <w:rsid w:val="00106FFF"/>
    <w:rsid w:val="0011183C"/>
    <w:rsid w:val="00113509"/>
    <w:rsid w:val="0011600D"/>
    <w:rsid w:val="00123052"/>
    <w:rsid w:val="00125AD1"/>
    <w:rsid w:val="00127C2B"/>
    <w:rsid w:val="00130AA3"/>
    <w:rsid w:val="0013704C"/>
    <w:rsid w:val="00141984"/>
    <w:rsid w:val="00151D7A"/>
    <w:rsid w:val="001535B3"/>
    <w:rsid w:val="0015664B"/>
    <w:rsid w:val="0015694C"/>
    <w:rsid w:val="00157816"/>
    <w:rsid w:val="00162DE4"/>
    <w:rsid w:val="001639FC"/>
    <w:rsid w:val="001710AF"/>
    <w:rsid w:val="001721DA"/>
    <w:rsid w:val="00172B22"/>
    <w:rsid w:val="00175441"/>
    <w:rsid w:val="00175FFE"/>
    <w:rsid w:val="00183DD1"/>
    <w:rsid w:val="00184EA9"/>
    <w:rsid w:val="0018530B"/>
    <w:rsid w:val="00186CBA"/>
    <w:rsid w:val="001914D9"/>
    <w:rsid w:val="001917A4"/>
    <w:rsid w:val="0019444F"/>
    <w:rsid w:val="0019579E"/>
    <w:rsid w:val="001A561D"/>
    <w:rsid w:val="001B12CE"/>
    <w:rsid w:val="001B78E1"/>
    <w:rsid w:val="001C1740"/>
    <w:rsid w:val="001C21CC"/>
    <w:rsid w:val="001C3920"/>
    <w:rsid w:val="001C452C"/>
    <w:rsid w:val="001C4DFF"/>
    <w:rsid w:val="001C56C5"/>
    <w:rsid w:val="001C5E58"/>
    <w:rsid w:val="001D1FEC"/>
    <w:rsid w:val="001D43F5"/>
    <w:rsid w:val="001D55C6"/>
    <w:rsid w:val="001D6060"/>
    <w:rsid w:val="001E148A"/>
    <w:rsid w:val="001E33AB"/>
    <w:rsid w:val="001E4A9D"/>
    <w:rsid w:val="001E5623"/>
    <w:rsid w:val="001E63EA"/>
    <w:rsid w:val="001E76F7"/>
    <w:rsid w:val="002031FA"/>
    <w:rsid w:val="0021216A"/>
    <w:rsid w:val="00212F13"/>
    <w:rsid w:val="002177E7"/>
    <w:rsid w:val="00220494"/>
    <w:rsid w:val="0022195E"/>
    <w:rsid w:val="00221D1D"/>
    <w:rsid w:val="0022268F"/>
    <w:rsid w:val="0023302A"/>
    <w:rsid w:val="00234CDF"/>
    <w:rsid w:val="00235BF0"/>
    <w:rsid w:val="00241BD1"/>
    <w:rsid w:val="00246D7E"/>
    <w:rsid w:val="00260497"/>
    <w:rsid w:val="00261636"/>
    <w:rsid w:val="002629A5"/>
    <w:rsid w:val="002642B5"/>
    <w:rsid w:val="00267413"/>
    <w:rsid w:val="00267786"/>
    <w:rsid w:val="0027464D"/>
    <w:rsid w:val="0027470A"/>
    <w:rsid w:val="00276032"/>
    <w:rsid w:val="00276941"/>
    <w:rsid w:val="002811CA"/>
    <w:rsid w:val="002906F5"/>
    <w:rsid w:val="00290E08"/>
    <w:rsid w:val="0029188D"/>
    <w:rsid w:val="002937C0"/>
    <w:rsid w:val="00296402"/>
    <w:rsid w:val="002A167F"/>
    <w:rsid w:val="002A7330"/>
    <w:rsid w:val="002B14A1"/>
    <w:rsid w:val="002B6784"/>
    <w:rsid w:val="002C23B0"/>
    <w:rsid w:val="002C7AE3"/>
    <w:rsid w:val="002D55F6"/>
    <w:rsid w:val="002E640A"/>
    <w:rsid w:val="002F01D3"/>
    <w:rsid w:val="002F1E3C"/>
    <w:rsid w:val="002F1F54"/>
    <w:rsid w:val="002F2696"/>
    <w:rsid w:val="002F3D7F"/>
    <w:rsid w:val="002F43DA"/>
    <w:rsid w:val="003104EC"/>
    <w:rsid w:val="00312383"/>
    <w:rsid w:val="00312959"/>
    <w:rsid w:val="00317DA4"/>
    <w:rsid w:val="00317FA7"/>
    <w:rsid w:val="00322065"/>
    <w:rsid w:val="0032211C"/>
    <w:rsid w:val="00322C58"/>
    <w:rsid w:val="00322F6D"/>
    <w:rsid w:val="00325412"/>
    <w:rsid w:val="0033134E"/>
    <w:rsid w:val="00331C24"/>
    <w:rsid w:val="003320A1"/>
    <w:rsid w:val="0033228D"/>
    <w:rsid w:val="00332A85"/>
    <w:rsid w:val="003408B1"/>
    <w:rsid w:val="00340B99"/>
    <w:rsid w:val="00341717"/>
    <w:rsid w:val="00351CF4"/>
    <w:rsid w:val="00352040"/>
    <w:rsid w:val="0035613F"/>
    <w:rsid w:val="00357E2D"/>
    <w:rsid w:val="003655C4"/>
    <w:rsid w:val="00367526"/>
    <w:rsid w:val="00370953"/>
    <w:rsid w:val="00370AC1"/>
    <w:rsid w:val="0037615E"/>
    <w:rsid w:val="003805B1"/>
    <w:rsid w:val="00383AF0"/>
    <w:rsid w:val="00385D42"/>
    <w:rsid w:val="003876D3"/>
    <w:rsid w:val="00387CAC"/>
    <w:rsid w:val="0039604E"/>
    <w:rsid w:val="0039652A"/>
    <w:rsid w:val="003A4362"/>
    <w:rsid w:val="003A6C5A"/>
    <w:rsid w:val="003B115A"/>
    <w:rsid w:val="003B4C22"/>
    <w:rsid w:val="003B65D1"/>
    <w:rsid w:val="003C0D2D"/>
    <w:rsid w:val="003C1641"/>
    <w:rsid w:val="003C4CCA"/>
    <w:rsid w:val="003C563A"/>
    <w:rsid w:val="003C6F92"/>
    <w:rsid w:val="003D1566"/>
    <w:rsid w:val="003D177B"/>
    <w:rsid w:val="003D29DA"/>
    <w:rsid w:val="003D2E62"/>
    <w:rsid w:val="003D712C"/>
    <w:rsid w:val="003D71D0"/>
    <w:rsid w:val="003E00F3"/>
    <w:rsid w:val="003E03BB"/>
    <w:rsid w:val="003E2404"/>
    <w:rsid w:val="003E440C"/>
    <w:rsid w:val="003E47D7"/>
    <w:rsid w:val="003E6B0D"/>
    <w:rsid w:val="003F05B3"/>
    <w:rsid w:val="003F1C21"/>
    <w:rsid w:val="003F2955"/>
    <w:rsid w:val="003F38F1"/>
    <w:rsid w:val="00400380"/>
    <w:rsid w:val="004022E3"/>
    <w:rsid w:val="00406F49"/>
    <w:rsid w:val="00407905"/>
    <w:rsid w:val="0041026B"/>
    <w:rsid w:val="00414BA8"/>
    <w:rsid w:val="00416BF4"/>
    <w:rsid w:val="00420055"/>
    <w:rsid w:val="00420988"/>
    <w:rsid w:val="0042108A"/>
    <w:rsid w:val="00421767"/>
    <w:rsid w:val="00421928"/>
    <w:rsid w:val="00426011"/>
    <w:rsid w:val="00436F7F"/>
    <w:rsid w:val="00437766"/>
    <w:rsid w:val="004408A4"/>
    <w:rsid w:val="00440A97"/>
    <w:rsid w:val="00444571"/>
    <w:rsid w:val="0044616E"/>
    <w:rsid w:val="00452F23"/>
    <w:rsid w:val="00457294"/>
    <w:rsid w:val="00457574"/>
    <w:rsid w:val="004578A5"/>
    <w:rsid w:val="004608DA"/>
    <w:rsid w:val="0046595A"/>
    <w:rsid w:val="004705F8"/>
    <w:rsid w:val="004710F1"/>
    <w:rsid w:val="00481143"/>
    <w:rsid w:val="00481234"/>
    <w:rsid w:val="004844D8"/>
    <w:rsid w:val="00484C4E"/>
    <w:rsid w:val="004878B1"/>
    <w:rsid w:val="004907C2"/>
    <w:rsid w:val="00490B8E"/>
    <w:rsid w:val="00491DCB"/>
    <w:rsid w:val="00493200"/>
    <w:rsid w:val="00494BDF"/>
    <w:rsid w:val="00497BD8"/>
    <w:rsid w:val="004B1292"/>
    <w:rsid w:val="004B17C2"/>
    <w:rsid w:val="004B3561"/>
    <w:rsid w:val="004B3BF6"/>
    <w:rsid w:val="004B3EA6"/>
    <w:rsid w:val="004B409F"/>
    <w:rsid w:val="004B55BF"/>
    <w:rsid w:val="004B6370"/>
    <w:rsid w:val="004B79A0"/>
    <w:rsid w:val="004C66A1"/>
    <w:rsid w:val="004C72D1"/>
    <w:rsid w:val="004C7B59"/>
    <w:rsid w:val="004D12F1"/>
    <w:rsid w:val="004D13D5"/>
    <w:rsid w:val="004D2AEC"/>
    <w:rsid w:val="004D2BE0"/>
    <w:rsid w:val="004D3C68"/>
    <w:rsid w:val="004D52E1"/>
    <w:rsid w:val="004D5918"/>
    <w:rsid w:val="004E3E18"/>
    <w:rsid w:val="004E7F34"/>
    <w:rsid w:val="004F24F2"/>
    <w:rsid w:val="004F59B4"/>
    <w:rsid w:val="004F7CBC"/>
    <w:rsid w:val="00501800"/>
    <w:rsid w:val="00511129"/>
    <w:rsid w:val="00511A92"/>
    <w:rsid w:val="00524939"/>
    <w:rsid w:val="00524AB5"/>
    <w:rsid w:val="0053149E"/>
    <w:rsid w:val="00540C20"/>
    <w:rsid w:val="00540E2A"/>
    <w:rsid w:val="005413E9"/>
    <w:rsid w:val="0054174B"/>
    <w:rsid w:val="00542FF3"/>
    <w:rsid w:val="00545139"/>
    <w:rsid w:val="00547A67"/>
    <w:rsid w:val="00551FBD"/>
    <w:rsid w:val="00554118"/>
    <w:rsid w:val="00556FFB"/>
    <w:rsid w:val="0056455D"/>
    <w:rsid w:val="005646C8"/>
    <w:rsid w:val="0056607E"/>
    <w:rsid w:val="00576D03"/>
    <w:rsid w:val="00577E44"/>
    <w:rsid w:val="005800D9"/>
    <w:rsid w:val="00582952"/>
    <w:rsid w:val="00585D1D"/>
    <w:rsid w:val="005863CA"/>
    <w:rsid w:val="005902D4"/>
    <w:rsid w:val="00591CFD"/>
    <w:rsid w:val="005935CA"/>
    <w:rsid w:val="00594870"/>
    <w:rsid w:val="005A0502"/>
    <w:rsid w:val="005A174B"/>
    <w:rsid w:val="005B0605"/>
    <w:rsid w:val="005B0CFC"/>
    <w:rsid w:val="005B5742"/>
    <w:rsid w:val="005B7472"/>
    <w:rsid w:val="005C280E"/>
    <w:rsid w:val="005C3E6F"/>
    <w:rsid w:val="005C4BDD"/>
    <w:rsid w:val="005D01F7"/>
    <w:rsid w:val="005D3936"/>
    <w:rsid w:val="005D5659"/>
    <w:rsid w:val="005D6578"/>
    <w:rsid w:val="005D73F2"/>
    <w:rsid w:val="005E348A"/>
    <w:rsid w:val="005E384D"/>
    <w:rsid w:val="005E4EC4"/>
    <w:rsid w:val="005E7158"/>
    <w:rsid w:val="005F05E2"/>
    <w:rsid w:val="005F700C"/>
    <w:rsid w:val="005F75D7"/>
    <w:rsid w:val="0061134E"/>
    <w:rsid w:val="00613E24"/>
    <w:rsid w:val="00614D32"/>
    <w:rsid w:val="006216EF"/>
    <w:rsid w:val="0062758B"/>
    <w:rsid w:val="006337EA"/>
    <w:rsid w:val="00633D77"/>
    <w:rsid w:val="006354A9"/>
    <w:rsid w:val="006358FA"/>
    <w:rsid w:val="00640E47"/>
    <w:rsid w:val="00642949"/>
    <w:rsid w:val="0064380D"/>
    <w:rsid w:val="00643BD3"/>
    <w:rsid w:val="00645F6A"/>
    <w:rsid w:val="00653740"/>
    <w:rsid w:val="00655457"/>
    <w:rsid w:val="006619FA"/>
    <w:rsid w:val="00664332"/>
    <w:rsid w:val="00665DF6"/>
    <w:rsid w:val="00666A3C"/>
    <w:rsid w:val="00671768"/>
    <w:rsid w:val="006725C2"/>
    <w:rsid w:val="00682110"/>
    <w:rsid w:val="00685278"/>
    <w:rsid w:val="00685E1C"/>
    <w:rsid w:val="00687C23"/>
    <w:rsid w:val="00691F0B"/>
    <w:rsid w:val="006931D3"/>
    <w:rsid w:val="00695E82"/>
    <w:rsid w:val="006968A6"/>
    <w:rsid w:val="006A5903"/>
    <w:rsid w:val="006B2113"/>
    <w:rsid w:val="006B56C0"/>
    <w:rsid w:val="006B7768"/>
    <w:rsid w:val="006B7E6C"/>
    <w:rsid w:val="006C5958"/>
    <w:rsid w:val="006D12E1"/>
    <w:rsid w:val="006E0990"/>
    <w:rsid w:val="006E102A"/>
    <w:rsid w:val="006E5A47"/>
    <w:rsid w:val="006F280A"/>
    <w:rsid w:val="006F33FF"/>
    <w:rsid w:val="006F50C7"/>
    <w:rsid w:val="00701263"/>
    <w:rsid w:val="007039B3"/>
    <w:rsid w:val="00704FB1"/>
    <w:rsid w:val="00705E60"/>
    <w:rsid w:val="007064EA"/>
    <w:rsid w:val="007067AC"/>
    <w:rsid w:val="0070731A"/>
    <w:rsid w:val="007101D5"/>
    <w:rsid w:val="0071549F"/>
    <w:rsid w:val="007162AC"/>
    <w:rsid w:val="00717390"/>
    <w:rsid w:val="007200E4"/>
    <w:rsid w:val="00723378"/>
    <w:rsid w:val="007254E0"/>
    <w:rsid w:val="007309FB"/>
    <w:rsid w:val="0073217E"/>
    <w:rsid w:val="00732558"/>
    <w:rsid w:val="00742087"/>
    <w:rsid w:val="00743A34"/>
    <w:rsid w:val="007520E9"/>
    <w:rsid w:val="00756640"/>
    <w:rsid w:val="0076045A"/>
    <w:rsid w:val="0076380C"/>
    <w:rsid w:val="00763D5C"/>
    <w:rsid w:val="007719DA"/>
    <w:rsid w:val="00772254"/>
    <w:rsid w:val="007722A9"/>
    <w:rsid w:val="00772AF2"/>
    <w:rsid w:val="00785A66"/>
    <w:rsid w:val="00792C7A"/>
    <w:rsid w:val="007933D1"/>
    <w:rsid w:val="00794E8D"/>
    <w:rsid w:val="00795257"/>
    <w:rsid w:val="007959DA"/>
    <w:rsid w:val="00796A8E"/>
    <w:rsid w:val="007A1732"/>
    <w:rsid w:val="007A27CB"/>
    <w:rsid w:val="007A2FFD"/>
    <w:rsid w:val="007A344C"/>
    <w:rsid w:val="007A397B"/>
    <w:rsid w:val="007A6ADB"/>
    <w:rsid w:val="007A73FD"/>
    <w:rsid w:val="007B12A0"/>
    <w:rsid w:val="007B1483"/>
    <w:rsid w:val="007B3373"/>
    <w:rsid w:val="007B3400"/>
    <w:rsid w:val="007B6C1A"/>
    <w:rsid w:val="007C30CE"/>
    <w:rsid w:val="007E43A1"/>
    <w:rsid w:val="007F0296"/>
    <w:rsid w:val="007F511B"/>
    <w:rsid w:val="007F570C"/>
    <w:rsid w:val="007F59A3"/>
    <w:rsid w:val="00802EFC"/>
    <w:rsid w:val="00805907"/>
    <w:rsid w:val="0080616D"/>
    <w:rsid w:val="0080778C"/>
    <w:rsid w:val="00813DE4"/>
    <w:rsid w:val="008147C3"/>
    <w:rsid w:val="00816378"/>
    <w:rsid w:val="008202C1"/>
    <w:rsid w:val="00821747"/>
    <w:rsid w:val="00825C2D"/>
    <w:rsid w:val="00826683"/>
    <w:rsid w:val="00827339"/>
    <w:rsid w:val="00827636"/>
    <w:rsid w:val="00833682"/>
    <w:rsid w:val="00837BAA"/>
    <w:rsid w:val="00840A39"/>
    <w:rsid w:val="00841ECF"/>
    <w:rsid w:val="008541F8"/>
    <w:rsid w:val="00855174"/>
    <w:rsid w:val="0086210C"/>
    <w:rsid w:val="00863846"/>
    <w:rsid w:val="0086480D"/>
    <w:rsid w:val="00864A96"/>
    <w:rsid w:val="00866F9C"/>
    <w:rsid w:val="008722EB"/>
    <w:rsid w:val="00872A4C"/>
    <w:rsid w:val="00874F48"/>
    <w:rsid w:val="0088237E"/>
    <w:rsid w:val="00882A49"/>
    <w:rsid w:val="00882CBB"/>
    <w:rsid w:val="00885B66"/>
    <w:rsid w:val="008904CC"/>
    <w:rsid w:val="00891FD3"/>
    <w:rsid w:val="008925E9"/>
    <w:rsid w:val="00893B40"/>
    <w:rsid w:val="00896C1A"/>
    <w:rsid w:val="00897355"/>
    <w:rsid w:val="00897500"/>
    <w:rsid w:val="0089776F"/>
    <w:rsid w:val="008A04C4"/>
    <w:rsid w:val="008A0BBC"/>
    <w:rsid w:val="008A6534"/>
    <w:rsid w:val="008B32E3"/>
    <w:rsid w:val="008C3665"/>
    <w:rsid w:val="008D6B23"/>
    <w:rsid w:val="008D791B"/>
    <w:rsid w:val="008E1230"/>
    <w:rsid w:val="008E1AAA"/>
    <w:rsid w:val="008E2978"/>
    <w:rsid w:val="008E2DE2"/>
    <w:rsid w:val="008F2F02"/>
    <w:rsid w:val="008F3516"/>
    <w:rsid w:val="008F517A"/>
    <w:rsid w:val="0090065A"/>
    <w:rsid w:val="009012EA"/>
    <w:rsid w:val="00902689"/>
    <w:rsid w:val="0090711B"/>
    <w:rsid w:val="00910B41"/>
    <w:rsid w:val="00920AD3"/>
    <w:rsid w:val="009217D9"/>
    <w:rsid w:val="0092519F"/>
    <w:rsid w:val="009274D3"/>
    <w:rsid w:val="00930DD4"/>
    <w:rsid w:val="00934ACE"/>
    <w:rsid w:val="009422EA"/>
    <w:rsid w:val="00945124"/>
    <w:rsid w:val="009455DF"/>
    <w:rsid w:val="00945A5E"/>
    <w:rsid w:val="00945F2D"/>
    <w:rsid w:val="00946644"/>
    <w:rsid w:val="00952B90"/>
    <w:rsid w:val="00956E62"/>
    <w:rsid w:val="00962C51"/>
    <w:rsid w:val="00967661"/>
    <w:rsid w:val="00967F44"/>
    <w:rsid w:val="009754D4"/>
    <w:rsid w:val="00976C43"/>
    <w:rsid w:val="009778A5"/>
    <w:rsid w:val="00983D9B"/>
    <w:rsid w:val="00991F46"/>
    <w:rsid w:val="00992E3D"/>
    <w:rsid w:val="00993042"/>
    <w:rsid w:val="00995AF1"/>
    <w:rsid w:val="00995EF7"/>
    <w:rsid w:val="009978E3"/>
    <w:rsid w:val="00997FFE"/>
    <w:rsid w:val="009A014E"/>
    <w:rsid w:val="009A17DC"/>
    <w:rsid w:val="009A202F"/>
    <w:rsid w:val="009A464B"/>
    <w:rsid w:val="009A74FD"/>
    <w:rsid w:val="009A7C4D"/>
    <w:rsid w:val="009B1BA4"/>
    <w:rsid w:val="009B5AF5"/>
    <w:rsid w:val="009B726B"/>
    <w:rsid w:val="009B7F8E"/>
    <w:rsid w:val="009C2495"/>
    <w:rsid w:val="009D4504"/>
    <w:rsid w:val="009E337A"/>
    <w:rsid w:val="009E5271"/>
    <w:rsid w:val="009E578B"/>
    <w:rsid w:val="009E6863"/>
    <w:rsid w:val="009E68AB"/>
    <w:rsid w:val="009F40F5"/>
    <w:rsid w:val="009F4461"/>
    <w:rsid w:val="009F44CB"/>
    <w:rsid w:val="009F4D8B"/>
    <w:rsid w:val="009F5C6E"/>
    <w:rsid w:val="00A045E8"/>
    <w:rsid w:val="00A0654D"/>
    <w:rsid w:val="00A1319C"/>
    <w:rsid w:val="00A132E7"/>
    <w:rsid w:val="00A13DDD"/>
    <w:rsid w:val="00A1687F"/>
    <w:rsid w:val="00A175CD"/>
    <w:rsid w:val="00A21046"/>
    <w:rsid w:val="00A23580"/>
    <w:rsid w:val="00A242D8"/>
    <w:rsid w:val="00A25BB4"/>
    <w:rsid w:val="00A276DF"/>
    <w:rsid w:val="00A30676"/>
    <w:rsid w:val="00A3072C"/>
    <w:rsid w:val="00A32345"/>
    <w:rsid w:val="00A52E1B"/>
    <w:rsid w:val="00A6153F"/>
    <w:rsid w:val="00A64213"/>
    <w:rsid w:val="00A66A69"/>
    <w:rsid w:val="00A67489"/>
    <w:rsid w:val="00A708E6"/>
    <w:rsid w:val="00A71003"/>
    <w:rsid w:val="00A71C0D"/>
    <w:rsid w:val="00A72674"/>
    <w:rsid w:val="00A729CD"/>
    <w:rsid w:val="00A758F6"/>
    <w:rsid w:val="00A773B0"/>
    <w:rsid w:val="00A800CD"/>
    <w:rsid w:val="00A803DF"/>
    <w:rsid w:val="00A816D4"/>
    <w:rsid w:val="00A82732"/>
    <w:rsid w:val="00A835B0"/>
    <w:rsid w:val="00A9264A"/>
    <w:rsid w:val="00A95083"/>
    <w:rsid w:val="00AA28ED"/>
    <w:rsid w:val="00AA6044"/>
    <w:rsid w:val="00AB09A7"/>
    <w:rsid w:val="00AB0A86"/>
    <w:rsid w:val="00AB1769"/>
    <w:rsid w:val="00AB38A8"/>
    <w:rsid w:val="00AB3929"/>
    <w:rsid w:val="00AB44C2"/>
    <w:rsid w:val="00AB5EC3"/>
    <w:rsid w:val="00AC0F6E"/>
    <w:rsid w:val="00AC595B"/>
    <w:rsid w:val="00AD307E"/>
    <w:rsid w:val="00AD3124"/>
    <w:rsid w:val="00AD4475"/>
    <w:rsid w:val="00AD60CD"/>
    <w:rsid w:val="00AE0440"/>
    <w:rsid w:val="00AE2052"/>
    <w:rsid w:val="00AE2F08"/>
    <w:rsid w:val="00AF3224"/>
    <w:rsid w:val="00AF6588"/>
    <w:rsid w:val="00AF6DA1"/>
    <w:rsid w:val="00AF6F04"/>
    <w:rsid w:val="00B011B8"/>
    <w:rsid w:val="00B06125"/>
    <w:rsid w:val="00B07739"/>
    <w:rsid w:val="00B0798E"/>
    <w:rsid w:val="00B163EF"/>
    <w:rsid w:val="00B21988"/>
    <w:rsid w:val="00B24ABE"/>
    <w:rsid w:val="00B26A35"/>
    <w:rsid w:val="00B27C0B"/>
    <w:rsid w:val="00B31147"/>
    <w:rsid w:val="00B324CB"/>
    <w:rsid w:val="00B35F72"/>
    <w:rsid w:val="00B37D2B"/>
    <w:rsid w:val="00B44D5F"/>
    <w:rsid w:val="00B4512D"/>
    <w:rsid w:val="00B51495"/>
    <w:rsid w:val="00B51D99"/>
    <w:rsid w:val="00B557E2"/>
    <w:rsid w:val="00B573AA"/>
    <w:rsid w:val="00B6749F"/>
    <w:rsid w:val="00B70D48"/>
    <w:rsid w:val="00B72297"/>
    <w:rsid w:val="00B72A8D"/>
    <w:rsid w:val="00B752EB"/>
    <w:rsid w:val="00B81378"/>
    <w:rsid w:val="00B83B3E"/>
    <w:rsid w:val="00B86102"/>
    <w:rsid w:val="00B9036D"/>
    <w:rsid w:val="00B904C7"/>
    <w:rsid w:val="00B91D4D"/>
    <w:rsid w:val="00B926E2"/>
    <w:rsid w:val="00B94421"/>
    <w:rsid w:val="00BA261C"/>
    <w:rsid w:val="00BA4B81"/>
    <w:rsid w:val="00BA79E8"/>
    <w:rsid w:val="00BB2FEE"/>
    <w:rsid w:val="00BB4C00"/>
    <w:rsid w:val="00BB5CEA"/>
    <w:rsid w:val="00BB703F"/>
    <w:rsid w:val="00BC386A"/>
    <w:rsid w:val="00BC51F9"/>
    <w:rsid w:val="00BC70EF"/>
    <w:rsid w:val="00BD09FA"/>
    <w:rsid w:val="00BD0E91"/>
    <w:rsid w:val="00BD1A78"/>
    <w:rsid w:val="00BD6967"/>
    <w:rsid w:val="00BD6E10"/>
    <w:rsid w:val="00BD76BD"/>
    <w:rsid w:val="00BE0A77"/>
    <w:rsid w:val="00BE1440"/>
    <w:rsid w:val="00BE38C5"/>
    <w:rsid w:val="00BF0873"/>
    <w:rsid w:val="00BF65DA"/>
    <w:rsid w:val="00C03836"/>
    <w:rsid w:val="00C04432"/>
    <w:rsid w:val="00C05757"/>
    <w:rsid w:val="00C1104F"/>
    <w:rsid w:val="00C14308"/>
    <w:rsid w:val="00C15AD8"/>
    <w:rsid w:val="00C26984"/>
    <w:rsid w:val="00C302F8"/>
    <w:rsid w:val="00C30D40"/>
    <w:rsid w:val="00C31B1C"/>
    <w:rsid w:val="00C34B90"/>
    <w:rsid w:val="00C42AF6"/>
    <w:rsid w:val="00C52B94"/>
    <w:rsid w:val="00C53E4E"/>
    <w:rsid w:val="00C556D8"/>
    <w:rsid w:val="00C57FE3"/>
    <w:rsid w:val="00C60E15"/>
    <w:rsid w:val="00C6117E"/>
    <w:rsid w:val="00C63854"/>
    <w:rsid w:val="00C66643"/>
    <w:rsid w:val="00C71EFB"/>
    <w:rsid w:val="00C72080"/>
    <w:rsid w:val="00C74929"/>
    <w:rsid w:val="00C823B3"/>
    <w:rsid w:val="00C826DB"/>
    <w:rsid w:val="00C83BBC"/>
    <w:rsid w:val="00C85F65"/>
    <w:rsid w:val="00C87EFA"/>
    <w:rsid w:val="00C91DD1"/>
    <w:rsid w:val="00C96055"/>
    <w:rsid w:val="00C96363"/>
    <w:rsid w:val="00CA0CAB"/>
    <w:rsid w:val="00CC64A3"/>
    <w:rsid w:val="00CE27A3"/>
    <w:rsid w:val="00CE2958"/>
    <w:rsid w:val="00CE4DFD"/>
    <w:rsid w:val="00CE6227"/>
    <w:rsid w:val="00CF04EB"/>
    <w:rsid w:val="00CF2269"/>
    <w:rsid w:val="00D0136C"/>
    <w:rsid w:val="00D02B6D"/>
    <w:rsid w:val="00D04768"/>
    <w:rsid w:val="00D06DE5"/>
    <w:rsid w:val="00D07658"/>
    <w:rsid w:val="00D13935"/>
    <w:rsid w:val="00D13EC2"/>
    <w:rsid w:val="00D17F80"/>
    <w:rsid w:val="00D22E17"/>
    <w:rsid w:val="00D23724"/>
    <w:rsid w:val="00D24144"/>
    <w:rsid w:val="00D24A34"/>
    <w:rsid w:val="00D24EA7"/>
    <w:rsid w:val="00D3335E"/>
    <w:rsid w:val="00D40EF4"/>
    <w:rsid w:val="00D410DA"/>
    <w:rsid w:val="00D44E4F"/>
    <w:rsid w:val="00D45AFD"/>
    <w:rsid w:val="00D471C5"/>
    <w:rsid w:val="00D51BFA"/>
    <w:rsid w:val="00D53711"/>
    <w:rsid w:val="00D559ED"/>
    <w:rsid w:val="00D6184D"/>
    <w:rsid w:val="00D67AAF"/>
    <w:rsid w:val="00D70BC3"/>
    <w:rsid w:val="00D75520"/>
    <w:rsid w:val="00D77414"/>
    <w:rsid w:val="00D80F1C"/>
    <w:rsid w:val="00D832C8"/>
    <w:rsid w:val="00D873AF"/>
    <w:rsid w:val="00D921B3"/>
    <w:rsid w:val="00D92F76"/>
    <w:rsid w:val="00D930BF"/>
    <w:rsid w:val="00D952F8"/>
    <w:rsid w:val="00D958B3"/>
    <w:rsid w:val="00D97589"/>
    <w:rsid w:val="00DA4730"/>
    <w:rsid w:val="00DA56F6"/>
    <w:rsid w:val="00DA5C69"/>
    <w:rsid w:val="00DB32D2"/>
    <w:rsid w:val="00DB6E0B"/>
    <w:rsid w:val="00DB73C2"/>
    <w:rsid w:val="00DC2198"/>
    <w:rsid w:val="00DC6849"/>
    <w:rsid w:val="00DC6B0E"/>
    <w:rsid w:val="00DD12A6"/>
    <w:rsid w:val="00DD4318"/>
    <w:rsid w:val="00DD4393"/>
    <w:rsid w:val="00DD7159"/>
    <w:rsid w:val="00DD7716"/>
    <w:rsid w:val="00DE03F9"/>
    <w:rsid w:val="00DE14B3"/>
    <w:rsid w:val="00DE2324"/>
    <w:rsid w:val="00DE39D1"/>
    <w:rsid w:val="00DE4A03"/>
    <w:rsid w:val="00DF2631"/>
    <w:rsid w:val="00DF6345"/>
    <w:rsid w:val="00DF68AD"/>
    <w:rsid w:val="00DF75E8"/>
    <w:rsid w:val="00E000AA"/>
    <w:rsid w:val="00E04B0F"/>
    <w:rsid w:val="00E04C3E"/>
    <w:rsid w:val="00E04F9B"/>
    <w:rsid w:val="00E12C19"/>
    <w:rsid w:val="00E12FF7"/>
    <w:rsid w:val="00E131FF"/>
    <w:rsid w:val="00E13AAA"/>
    <w:rsid w:val="00E13FB6"/>
    <w:rsid w:val="00E20C52"/>
    <w:rsid w:val="00E22E78"/>
    <w:rsid w:val="00E23F5B"/>
    <w:rsid w:val="00E2466A"/>
    <w:rsid w:val="00E25F26"/>
    <w:rsid w:val="00E27076"/>
    <w:rsid w:val="00E27447"/>
    <w:rsid w:val="00E27E89"/>
    <w:rsid w:val="00E313F2"/>
    <w:rsid w:val="00E32BAA"/>
    <w:rsid w:val="00E33135"/>
    <w:rsid w:val="00E33901"/>
    <w:rsid w:val="00E365F8"/>
    <w:rsid w:val="00E37D44"/>
    <w:rsid w:val="00E40D03"/>
    <w:rsid w:val="00E45B38"/>
    <w:rsid w:val="00E50181"/>
    <w:rsid w:val="00E54727"/>
    <w:rsid w:val="00E60D05"/>
    <w:rsid w:val="00E645A8"/>
    <w:rsid w:val="00E648DB"/>
    <w:rsid w:val="00E6581E"/>
    <w:rsid w:val="00E659AE"/>
    <w:rsid w:val="00E66DA0"/>
    <w:rsid w:val="00E70031"/>
    <w:rsid w:val="00E8165C"/>
    <w:rsid w:val="00E87373"/>
    <w:rsid w:val="00E87CEA"/>
    <w:rsid w:val="00E94D8F"/>
    <w:rsid w:val="00EA1B63"/>
    <w:rsid w:val="00EA5304"/>
    <w:rsid w:val="00EA6B69"/>
    <w:rsid w:val="00EA6CD0"/>
    <w:rsid w:val="00EB225A"/>
    <w:rsid w:val="00EB3CD2"/>
    <w:rsid w:val="00EC0346"/>
    <w:rsid w:val="00EC170E"/>
    <w:rsid w:val="00EC1A43"/>
    <w:rsid w:val="00EC301C"/>
    <w:rsid w:val="00ED0452"/>
    <w:rsid w:val="00ED5237"/>
    <w:rsid w:val="00ED7750"/>
    <w:rsid w:val="00ED7A8D"/>
    <w:rsid w:val="00EE4108"/>
    <w:rsid w:val="00EE63D3"/>
    <w:rsid w:val="00EE69BB"/>
    <w:rsid w:val="00EE757B"/>
    <w:rsid w:val="00EF0437"/>
    <w:rsid w:val="00EF1FDF"/>
    <w:rsid w:val="00EF3F86"/>
    <w:rsid w:val="00F005C3"/>
    <w:rsid w:val="00F0576F"/>
    <w:rsid w:val="00F10906"/>
    <w:rsid w:val="00F130DB"/>
    <w:rsid w:val="00F13496"/>
    <w:rsid w:val="00F138CD"/>
    <w:rsid w:val="00F1436D"/>
    <w:rsid w:val="00F17197"/>
    <w:rsid w:val="00F172A4"/>
    <w:rsid w:val="00F20302"/>
    <w:rsid w:val="00F253DC"/>
    <w:rsid w:val="00F25F71"/>
    <w:rsid w:val="00F31124"/>
    <w:rsid w:val="00F31519"/>
    <w:rsid w:val="00F32B03"/>
    <w:rsid w:val="00F33171"/>
    <w:rsid w:val="00F3755B"/>
    <w:rsid w:val="00F424CA"/>
    <w:rsid w:val="00F4617D"/>
    <w:rsid w:val="00F4772E"/>
    <w:rsid w:val="00F52749"/>
    <w:rsid w:val="00F52972"/>
    <w:rsid w:val="00F6048D"/>
    <w:rsid w:val="00F64B52"/>
    <w:rsid w:val="00F701E6"/>
    <w:rsid w:val="00F76E6A"/>
    <w:rsid w:val="00F76EAE"/>
    <w:rsid w:val="00F77C1A"/>
    <w:rsid w:val="00F80EFF"/>
    <w:rsid w:val="00F82B5F"/>
    <w:rsid w:val="00F84D92"/>
    <w:rsid w:val="00F95BDA"/>
    <w:rsid w:val="00F96672"/>
    <w:rsid w:val="00FA1D3D"/>
    <w:rsid w:val="00FB0B75"/>
    <w:rsid w:val="00FB2A86"/>
    <w:rsid w:val="00FB2C97"/>
    <w:rsid w:val="00FB5248"/>
    <w:rsid w:val="00FC0239"/>
    <w:rsid w:val="00FC0711"/>
    <w:rsid w:val="00FC097A"/>
    <w:rsid w:val="00FC1923"/>
    <w:rsid w:val="00FC3573"/>
    <w:rsid w:val="00FC366E"/>
    <w:rsid w:val="00FC54EA"/>
    <w:rsid w:val="00FC5F1A"/>
    <w:rsid w:val="00FD6B5C"/>
    <w:rsid w:val="00FD78B3"/>
    <w:rsid w:val="00FD7901"/>
    <w:rsid w:val="00FD7E72"/>
    <w:rsid w:val="00FE1614"/>
    <w:rsid w:val="00FF04BD"/>
    <w:rsid w:val="00FF0737"/>
    <w:rsid w:val="00FF29B2"/>
    <w:rsid w:val="00FF47DF"/>
    <w:rsid w:val="00FF5B1D"/>
    <w:rsid w:val="00FF65E1"/>
    <w:rsid w:val="00FF6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343C"/>
  <w15:chartTrackingRefBased/>
  <w15:docId w15:val="{95D53FAC-F6E7-47D1-A6F5-5D3BA676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ADB"/>
    <w:pPr>
      <w:widowControl w:val="0"/>
      <w:autoSpaceDE w:val="0"/>
      <w:autoSpaceDN w:val="0"/>
      <w:adjustRightInd w:val="0"/>
    </w:pPr>
    <w:rPr>
      <w:rFonts w:ascii="Times New Roman" w:eastAsia="Times New Roman" w:hAnsi="Times New Roman"/>
    </w:rPr>
  </w:style>
  <w:style w:type="paragraph" w:styleId="1">
    <w:name w:val="heading 1"/>
    <w:basedOn w:val="a"/>
    <w:next w:val="a"/>
    <w:link w:val="10"/>
    <w:qFormat/>
    <w:rsid w:val="002F43DA"/>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qFormat/>
    <w:rsid w:val="00F20302"/>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F20302"/>
    <w:pPr>
      <w:keepNext/>
      <w:widowControl/>
      <w:autoSpaceDE/>
      <w:autoSpaceDN/>
      <w:adjustRightInd/>
      <w:ind w:left="1980"/>
      <w:jc w:val="both"/>
      <w:outlineLvl w:val="2"/>
    </w:pPr>
    <w:rPr>
      <w:sz w:val="28"/>
      <w:szCs w:val="24"/>
      <w:lang w:val="x-none"/>
    </w:rPr>
  </w:style>
  <w:style w:type="paragraph" w:styleId="4">
    <w:name w:val="heading 4"/>
    <w:basedOn w:val="a"/>
    <w:next w:val="a"/>
    <w:link w:val="40"/>
    <w:uiPriority w:val="9"/>
    <w:qFormat/>
    <w:rsid w:val="00F20302"/>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20302"/>
    <w:rPr>
      <w:rFonts w:ascii="Cambria" w:eastAsia="Times New Roman" w:hAnsi="Cambria" w:cs="Times New Roman"/>
      <w:b/>
      <w:bCs/>
      <w:i/>
      <w:iCs/>
      <w:sz w:val="28"/>
      <w:szCs w:val="28"/>
      <w:lang w:eastAsia="ru-RU"/>
    </w:rPr>
  </w:style>
  <w:style w:type="character" w:customStyle="1" w:styleId="30">
    <w:name w:val="Заголовок 3 Знак"/>
    <w:link w:val="3"/>
    <w:rsid w:val="00F20302"/>
    <w:rPr>
      <w:rFonts w:ascii="Times New Roman" w:eastAsia="Times New Roman" w:hAnsi="Times New Roman" w:cs="Times New Roman"/>
      <w:sz w:val="28"/>
      <w:szCs w:val="24"/>
      <w:lang w:eastAsia="ru-RU"/>
    </w:rPr>
  </w:style>
  <w:style w:type="character" w:customStyle="1" w:styleId="40">
    <w:name w:val="Заголовок 4 Знак"/>
    <w:link w:val="4"/>
    <w:uiPriority w:val="9"/>
    <w:semiHidden/>
    <w:rsid w:val="00F20302"/>
    <w:rPr>
      <w:rFonts w:ascii="Calibri" w:eastAsia="Times New Roman" w:hAnsi="Calibri" w:cs="Times New Roman"/>
      <w:b/>
      <w:bCs/>
      <w:sz w:val="28"/>
      <w:szCs w:val="28"/>
      <w:lang w:eastAsia="ru-RU"/>
    </w:rPr>
  </w:style>
  <w:style w:type="character" w:customStyle="1" w:styleId="s0">
    <w:name w:val="s0"/>
    <w:rsid w:val="00F20302"/>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a3">
    <w:name w:val="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4">
    <w:name w:val="footer"/>
    <w:basedOn w:val="a"/>
    <w:link w:val="a5"/>
    <w:uiPriority w:val="99"/>
    <w:rsid w:val="00F20302"/>
    <w:pPr>
      <w:tabs>
        <w:tab w:val="center" w:pos="4677"/>
        <w:tab w:val="right" w:pos="9355"/>
      </w:tabs>
    </w:pPr>
    <w:rPr>
      <w:lang w:val="x-none"/>
    </w:rPr>
  </w:style>
  <w:style w:type="character" w:customStyle="1" w:styleId="a5">
    <w:name w:val="Нижний колонтитул Знак"/>
    <w:link w:val="a4"/>
    <w:uiPriority w:val="99"/>
    <w:rsid w:val="00F20302"/>
    <w:rPr>
      <w:rFonts w:ascii="Times New Roman" w:eastAsia="Times New Roman" w:hAnsi="Times New Roman" w:cs="Times New Roman"/>
      <w:sz w:val="20"/>
      <w:szCs w:val="20"/>
      <w:lang w:eastAsia="ru-RU"/>
    </w:rPr>
  </w:style>
  <w:style w:type="character" w:styleId="a6">
    <w:name w:val="page number"/>
    <w:basedOn w:val="a0"/>
    <w:rsid w:val="00F20302"/>
  </w:style>
  <w:style w:type="paragraph" w:customStyle="1" w:styleId="11">
    <w:name w:val="Знак Знак1"/>
    <w:basedOn w:val="a"/>
    <w:autoRedefine/>
    <w:rsid w:val="00F20302"/>
    <w:pPr>
      <w:widowControl/>
      <w:autoSpaceDE/>
      <w:autoSpaceDN/>
      <w:adjustRightInd/>
      <w:spacing w:after="160" w:line="240" w:lineRule="exact"/>
    </w:pPr>
    <w:rPr>
      <w:rFonts w:eastAsia="SimSun"/>
      <w:b/>
      <w:bCs/>
      <w:sz w:val="28"/>
      <w:szCs w:val="28"/>
      <w:lang w:val="en-US" w:eastAsia="en-US"/>
    </w:rPr>
  </w:style>
  <w:style w:type="paragraph" w:styleId="a7">
    <w:name w:val="Body Text Indent"/>
    <w:basedOn w:val="a"/>
    <w:link w:val="a8"/>
    <w:rsid w:val="00F20302"/>
    <w:pPr>
      <w:widowControl/>
      <w:autoSpaceDE/>
      <w:autoSpaceDN/>
      <w:adjustRightInd/>
      <w:ind w:firstLine="708"/>
      <w:jc w:val="both"/>
    </w:pPr>
    <w:rPr>
      <w:sz w:val="28"/>
      <w:szCs w:val="24"/>
      <w:lang w:val="x-none"/>
    </w:rPr>
  </w:style>
  <w:style w:type="character" w:customStyle="1" w:styleId="a8">
    <w:name w:val="Основной текст с отступом Знак"/>
    <w:link w:val="a7"/>
    <w:rsid w:val="00F20302"/>
    <w:rPr>
      <w:rFonts w:ascii="Times New Roman" w:eastAsia="Times New Roman" w:hAnsi="Times New Roman" w:cs="Times New Roman"/>
      <w:sz w:val="28"/>
      <w:szCs w:val="24"/>
      <w:lang w:eastAsia="ru-RU"/>
    </w:rPr>
  </w:style>
  <w:style w:type="paragraph" w:customStyle="1" w:styleId="a9">
    <w:name w:val="Знак Знак Знак Знак Знак Знак Знак Знак Знак Знак Знак Знак Знак Знак Знак Знак Знак Знак Знак Знак"/>
    <w:basedOn w:val="a"/>
    <w:next w:val="2"/>
    <w:autoRedefine/>
    <w:rsid w:val="00F20302"/>
    <w:pPr>
      <w:widowControl/>
      <w:autoSpaceDE/>
      <w:autoSpaceDN/>
      <w:adjustRightInd/>
      <w:spacing w:after="160" w:line="240" w:lineRule="exact"/>
      <w:jc w:val="center"/>
    </w:pPr>
    <w:rPr>
      <w:b/>
      <w:i/>
      <w:sz w:val="28"/>
      <w:szCs w:val="28"/>
      <w:lang w:val="en-US" w:eastAsia="en-US"/>
    </w:rPr>
  </w:style>
  <w:style w:type="character" w:customStyle="1" w:styleId="aa">
    <w:name w:val="Текст выноски Знак"/>
    <w:link w:val="ab"/>
    <w:uiPriority w:val="99"/>
    <w:semiHidden/>
    <w:rsid w:val="00F20302"/>
    <w:rPr>
      <w:rFonts w:ascii="Tahoma" w:eastAsia="Times New Roman" w:hAnsi="Tahoma" w:cs="Tahoma"/>
      <w:sz w:val="16"/>
      <w:szCs w:val="16"/>
      <w:lang w:eastAsia="ru-RU"/>
    </w:rPr>
  </w:style>
  <w:style w:type="paragraph" w:styleId="ab">
    <w:name w:val="Balloon Text"/>
    <w:basedOn w:val="a"/>
    <w:link w:val="aa"/>
    <w:uiPriority w:val="99"/>
    <w:semiHidden/>
    <w:unhideWhenUsed/>
    <w:rsid w:val="00F20302"/>
    <w:rPr>
      <w:rFonts w:ascii="Tahoma" w:hAnsi="Tahoma"/>
      <w:sz w:val="16"/>
      <w:szCs w:val="16"/>
      <w:lang w:val="x-none"/>
    </w:rPr>
  </w:style>
  <w:style w:type="paragraph" w:customStyle="1" w:styleId="ac">
    <w:name w:val="Знак Знак Знак Знак 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d">
    <w:name w:val="Revision"/>
    <w:hidden/>
    <w:uiPriority w:val="99"/>
    <w:semiHidden/>
    <w:rsid w:val="00F20302"/>
    <w:rPr>
      <w:rFonts w:ascii="Times New Roman" w:eastAsia="Times New Roman" w:hAnsi="Times New Roman"/>
    </w:rPr>
  </w:style>
  <w:style w:type="paragraph" w:styleId="ae">
    <w:name w:val="header"/>
    <w:aliases w:val="на первой странице, Знак3"/>
    <w:basedOn w:val="a"/>
    <w:link w:val="af"/>
    <w:uiPriority w:val="99"/>
    <w:rsid w:val="002F43DA"/>
    <w:pPr>
      <w:tabs>
        <w:tab w:val="center" w:pos="4677"/>
        <w:tab w:val="right" w:pos="9355"/>
      </w:tabs>
    </w:pPr>
    <w:rPr>
      <w:rFonts w:eastAsia="SimSun"/>
      <w:b/>
      <w:noProof/>
      <w:sz w:val="14"/>
      <w:szCs w:val="14"/>
      <w:lang w:val="x-none" w:eastAsia="x-none"/>
    </w:rPr>
  </w:style>
  <w:style w:type="character" w:customStyle="1" w:styleId="af">
    <w:name w:val="Верхний колонтитул Знак"/>
    <w:aliases w:val="на первой странице Знак, Знак3 Знак"/>
    <w:link w:val="ae"/>
    <w:uiPriority w:val="99"/>
    <w:rsid w:val="002F43DA"/>
    <w:rPr>
      <w:rFonts w:ascii="Times New Roman" w:eastAsia="SimSun" w:hAnsi="Times New Roman"/>
      <w:b/>
      <w:noProof/>
      <w:sz w:val="14"/>
      <w:szCs w:val="14"/>
    </w:rPr>
  </w:style>
  <w:style w:type="paragraph" w:styleId="af0">
    <w:name w:val="Normal (Web)"/>
    <w:basedOn w:val="a"/>
    <w:uiPriority w:val="99"/>
    <w:unhideWhenUsed/>
    <w:rsid w:val="00F20302"/>
    <w:pPr>
      <w:widowControl/>
      <w:autoSpaceDE/>
      <w:autoSpaceDN/>
      <w:adjustRightInd/>
      <w:spacing w:before="100" w:beforeAutospacing="1" w:after="100" w:afterAutospacing="1"/>
    </w:pPr>
    <w:rPr>
      <w:sz w:val="24"/>
      <w:szCs w:val="24"/>
    </w:rPr>
  </w:style>
  <w:style w:type="paragraph" w:styleId="af1">
    <w:name w:val="List Paragraph"/>
    <w:basedOn w:val="a"/>
    <w:link w:val="af2"/>
    <w:uiPriority w:val="34"/>
    <w:qFormat/>
    <w:rsid w:val="00F2030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F20302"/>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F20302"/>
    <w:pPr>
      <w:widowControl w:val="0"/>
      <w:autoSpaceDE w:val="0"/>
      <w:autoSpaceDN w:val="0"/>
      <w:adjustRightInd w:val="0"/>
      <w:ind w:right="19772"/>
    </w:pPr>
    <w:rPr>
      <w:rFonts w:ascii="Arial" w:eastAsia="Times New Roman" w:hAnsi="Arial" w:cs="Arial"/>
    </w:rPr>
  </w:style>
  <w:style w:type="table" w:styleId="af3">
    <w:name w:val="Table Grid"/>
    <w:basedOn w:val="a1"/>
    <w:uiPriority w:val="39"/>
    <w:rsid w:val="00524A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Subtitle"/>
    <w:basedOn w:val="a"/>
    <w:next w:val="a"/>
    <w:link w:val="af5"/>
    <w:uiPriority w:val="11"/>
    <w:qFormat/>
    <w:rsid w:val="002F43DA"/>
    <w:pPr>
      <w:spacing w:after="60"/>
      <w:jc w:val="center"/>
      <w:outlineLvl w:val="1"/>
    </w:pPr>
    <w:rPr>
      <w:rFonts w:ascii="Calibri Light" w:hAnsi="Calibri Light"/>
      <w:sz w:val="24"/>
      <w:szCs w:val="24"/>
      <w:lang w:val="x-none" w:eastAsia="x-none"/>
    </w:rPr>
  </w:style>
  <w:style w:type="character" w:customStyle="1" w:styleId="10">
    <w:name w:val="Заголовок 1 Знак"/>
    <w:link w:val="1"/>
    <w:rsid w:val="002F43DA"/>
    <w:rPr>
      <w:rFonts w:ascii="Calibri Light" w:eastAsia="Times New Roman" w:hAnsi="Calibri Light" w:cs="Times New Roman"/>
      <w:b/>
      <w:bCs/>
      <w:kern w:val="32"/>
      <w:sz w:val="32"/>
      <w:szCs w:val="32"/>
    </w:rPr>
  </w:style>
  <w:style w:type="paragraph" w:styleId="af6">
    <w:name w:val="TOC Heading"/>
    <w:basedOn w:val="1"/>
    <w:next w:val="a"/>
    <w:uiPriority w:val="39"/>
    <w:unhideWhenUsed/>
    <w:qFormat/>
    <w:rsid w:val="002F43DA"/>
    <w:pPr>
      <w:outlineLvl w:val="9"/>
    </w:pPr>
  </w:style>
  <w:style w:type="character" w:customStyle="1" w:styleId="af5">
    <w:name w:val="Подзаголовок Знак"/>
    <w:link w:val="af4"/>
    <w:uiPriority w:val="11"/>
    <w:rsid w:val="002F43DA"/>
    <w:rPr>
      <w:rFonts w:ascii="Calibri Light" w:eastAsia="Times New Roman" w:hAnsi="Calibri Light" w:cs="Times New Roman"/>
      <w:sz w:val="24"/>
      <w:szCs w:val="24"/>
    </w:rPr>
  </w:style>
  <w:style w:type="paragraph" w:styleId="af7">
    <w:name w:val="Title"/>
    <w:basedOn w:val="a"/>
    <w:next w:val="a"/>
    <w:link w:val="af8"/>
    <w:uiPriority w:val="10"/>
    <w:qFormat/>
    <w:rsid w:val="002F43DA"/>
    <w:pPr>
      <w:spacing w:before="240" w:after="60"/>
      <w:jc w:val="center"/>
      <w:outlineLvl w:val="0"/>
    </w:pPr>
    <w:rPr>
      <w:rFonts w:ascii="Calibri Light" w:hAnsi="Calibri Light"/>
      <w:b/>
      <w:bCs/>
      <w:kern w:val="28"/>
      <w:sz w:val="32"/>
      <w:szCs w:val="32"/>
      <w:lang w:val="x-none" w:eastAsia="x-none"/>
    </w:rPr>
  </w:style>
  <w:style w:type="character" w:customStyle="1" w:styleId="af8">
    <w:name w:val="Заголовок Знак"/>
    <w:link w:val="af7"/>
    <w:uiPriority w:val="10"/>
    <w:rsid w:val="002F43DA"/>
    <w:rPr>
      <w:rFonts w:ascii="Calibri Light" w:eastAsia="Times New Roman" w:hAnsi="Calibri Light" w:cs="Times New Roman"/>
      <w:b/>
      <w:bCs/>
      <w:kern w:val="28"/>
      <w:sz w:val="32"/>
      <w:szCs w:val="32"/>
    </w:rPr>
  </w:style>
  <w:style w:type="paragraph" w:styleId="31">
    <w:name w:val="toc 3"/>
    <w:basedOn w:val="a"/>
    <w:next w:val="a"/>
    <w:autoRedefine/>
    <w:uiPriority w:val="39"/>
    <w:unhideWhenUsed/>
    <w:rsid w:val="005D73F2"/>
    <w:pPr>
      <w:tabs>
        <w:tab w:val="right" w:leader="dot" w:pos="9630"/>
      </w:tabs>
      <w:ind w:left="400"/>
    </w:pPr>
  </w:style>
  <w:style w:type="character" w:styleId="af9">
    <w:name w:val="Hyperlink"/>
    <w:uiPriority w:val="99"/>
    <w:unhideWhenUsed/>
    <w:rsid w:val="00EE69BB"/>
    <w:rPr>
      <w:color w:val="0563C1"/>
      <w:u w:val="single"/>
    </w:rPr>
  </w:style>
  <w:style w:type="paragraph" w:styleId="21">
    <w:name w:val="toc 2"/>
    <w:basedOn w:val="a"/>
    <w:next w:val="a"/>
    <w:autoRedefine/>
    <w:uiPriority w:val="39"/>
    <w:unhideWhenUsed/>
    <w:rsid w:val="00EE69BB"/>
    <w:pPr>
      <w:widowControl/>
      <w:autoSpaceDE/>
      <w:autoSpaceDN/>
      <w:adjustRightInd/>
      <w:spacing w:after="100" w:line="259" w:lineRule="auto"/>
      <w:ind w:left="220"/>
    </w:pPr>
    <w:rPr>
      <w:rFonts w:ascii="Calibri" w:hAnsi="Calibri"/>
      <w:sz w:val="22"/>
      <w:szCs w:val="22"/>
    </w:rPr>
  </w:style>
  <w:style w:type="paragraph" w:styleId="12">
    <w:name w:val="toc 1"/>
    <w:basedOn w:val="a"/>
    <w:next w:val="a"/>
    <w:autoRedefine/>
    <w:uiPriority w:val="39"/>
    <w:unhideWhenUsed/>
    <w:rsid w:val="00DC2198"/>
    <w:pPr>
      <w:widowControl/>
      <w:tabs>
        <w:tab w:val="right" w:leader="dot" w:pos="9630"/>
      </w:tabs>
      <w:autoSpaceDE/>
      <w:autoSpaceDN/>
      <w:adjustRightInd/>
      <w:spacing w:after="100" w:line="259" w:lineRule="auto"/>
    </w:pPr>
    <w:rPr>
      <w:b/>
      <w:noProof/>
      <w:sz w:val="22"/>
      <w:szCs w:val="22"/>
    </w:rPr>
  </w:style>
  <w:style w:type="character" w:styleId="afa">
    <w:name w:val="annotation reference"/>
    <w:semiHidden/>
    <w:unhideWhenUsed/>
    <w:rsid w:val="008722EB"/>
    <w:rPr>
      <w:sz w:val="16"/>
      <w:szCs w:val="16"/>
    </w:rPr>
  </w:style>
  <w:style w:type="paragraph" w:styleId="afb">
    <w:name w:val="annotation text"/>
    <w:basedOn w:val="a"/>
    <w:link w:val="afc"/>
    <w:uiPriority w:val="99"/>
    <w:unhideWhenUsed/>
    <w:rsid w:val="008722EB"/>
    <w:rPr>
      <w:lang w:val="x-none" w:eastAsia="x-none"/>
    </w:rPr>
  </w:style>
  <w:style w:type="character" w:customStyle="1" w:styleId="afc">
    <w:name w:val="Текст примечания Знак"/>
    <w:link w:val="afb"/>
    <w:uiPriority w:val="99"/>
    <w:rsid w:val="008722EB"/>
    <w:rPr>
      <w:rFonts w:ascii="Times New Roman" w:eastAsia="Times New Roman" w:hAnsi="Times New Roman"/>
    </w:rPr>
  </w:style>
  <w:style w:type="paragraph" w:styleId="afd">
    <w:name w:val="annotation subject"/>
    <w:basedOn w:val="afb"/>
    <w:next w:val="afb"/>
    <w:link w:val="afe"/>
    <w:uiPriority w:val="99"/>
    <w:semiHidden/>
    <w:unhideWhenUsed/>
    <w:rsid w:val="008722EB"/>
    <w:rPr>
      <w:b/>
      <w:bCs/>
    </w:rPr>
  </w:style>
  <w:style w:type="character" w:customStyle="1" w:styleId="afe">
    <w:name w:val="Тема примечания Знак"/>
    <w:link w:val="afd"/>
    <w:uiPriority w:val="99"/>
    <w:semiHidden/>
    <w:rsid w:val="008722EB"/>
    <w:rPr>
      <w:rFonts w:ascii="Times New Roman" w:eastAsia="Times New Roman" w:hAnsi="Times New Roman"/>
      <w:b/>
      <w:bCs/>
    </w:rPr>
  </w:style>
  <w:style w:type="paragraph" w:styleId="aff">
    <w:name w:val="Body Text"/>
    <w:basedOn w:val="a"/>
    <w:link w:val="aff0"/>
    <w:uiPriority w:val="99"/>
    <w:unhideWhenUsed/>
    <w:rsid w:val="003C0D2D"/>
    <w:pPr>
      <w:spacing w:after="120"/>
    </w:pPr>
  </w:style>
  <w:style w:type="character" w:customStyle="1" w:styleId="aff0">
    <w:name w:val="Основной текст Знак"/>
    <w:link w:val="aff"/>
    <w:uiPriority w:val="99"/>
    <w:rsid w:val="003C0D2D"/>
    <w:rPr>
      <w:rFonts w:ascii="Times New Roman" w:eastAsia="Times New Roman" w:hAnsi="Times New Roman"/>
    </w:rPr>
  </w:style>
  <w:style w:type="paragraph" w:customStyle="1" w:styleId="22">
    <w:name w:val="Обычный2"/>
    <w:rsid w:val="00E94D8F"/>
    <w:pPr>
      <w:widowControl w:val="0"/>
      <w:snapToGrid w:val="0"/>
      <w:spacing w:before="60" w:line="316" w:lineRule="auto"/>
      <w:ind w:left="400"/>
      <w:jc w:val="both"/>
    </w:pPr>
    <w:rPr>
      <w:rFonts w:ascii="Times New Roman" w:eastAsia="Times New Roman" w:hAnsi="Times New Roman"/>
      <w:sz w:val="18"/>
    </w:rPr>
  </w:style>
  <w:style w:type="table" w:customStyle="1" w:styleId="13">
    <w:name w:val="Сетка таблицы1"/>
    <w:basedOn w:val="a1"/>
    <w:next w:val="af3"/>
    <w:uiPriority w:val="39"/>
    <w:rsid w:val="00D22E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basedOn w:val="a0"/>
    <w:rsid w:val="002C7AE3"/>
    <w:rPr>
      <w:shd w:val="clear" w:color="auto" w:fill="FFFFFF"/>
    </w:rPr>
  </w:style>
  <w:style w:type="character" w:customStyle="1" w:styleId="af2">
    <w:name w:val="Абзац списка Знак"/>
    <w:link w:val="af1"/>
    <w:uiPriority w:val="34"/>
    <w:locked/>
    <w:rsid w:val="00B06125"/>
    <w:rPr>
      <w:sz w:val="22"/>
      <w:szCs w:val="22"/>
      <w:lang w:eastAsia="en-US"/>
    </w:rPr>
  </w:style>
  <w:style w:type="paragraph" w:customStyle="1" w:styleId="pj">
    <w:name w:val="pj"/>
    <w:basedOn w:val="a"/>
    <w:rsid w:val="009754D4"/>
    <w:pPr>
      <w:widowControl/>
      <w:autoSpaceDE/>
      <w:autoSpaceDN/>
      <w:adjustRightInd/>
      <w:ind w:firstLine="400"/>
      <w:jc w:val="both"/>
    </w:pPr>
    <w:rPr>
      <w:color w:val="000000"/>
      <w:sz w:val="24"/>
      <w:szCs w:val="24"/>
    </w:rPr>
  </w:style>
  <w:style w:type="paragraph" w:customStyle="1" w:styleId="pji">
    <w:name w:val="pji"/>
    <w:basedOn w:val="a"/>
    <w:rsid w:val="009754D4"/>
    <w:pPr>
      <w:widowControl/>
      <w:autoSpaceDE/>
      <w:autoSpaceDN/>
      <w:adjustRightInd/>
      <w:jc w:val="both"/>
    </w:pPr>
    <w:rPr>
      <w:color w:val="000000"/>
      <w:sz w:val="24"/>
      <w:szCs w:val="24"/>
    </w:rPr>
  </w:style>
  <w:style w:type="character" w:customStyle="1" w:styleId="s9">
    <w:name w:val="s9"/>
    <w:basedOn w:val="a0"/>
    <w:rsid w:val="009754D4"/>
    <w:rPr>
      <w:bdr w:val="none" w:sz="0" w:space="0" w:color="auto" w:frame="1"/>
    </w:rPr>
  </w:style>
  <w:style w:type="character" w:customStyle="1" w:styleId="s3">
    <w:name w:val="s3"/>
    <w:basedOn w:val="a0"/>
    <w:rsid w:val="009754D4"/>
    <w:rPr>
      <w:color w:val="FF0000"/>
    </w:rPr>
  </w:style>
  <w:style w:type="character" w:customStyle="1" w:styleId="s191">
    <w:name w:val="s191"/>
    <w:basedOn w:val="a0"/>
    <w:rsid w:val="009754D4"/>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7048A.3DCCD1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55031-00AD-4285-9C07-1D7549AD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4780</Words>
  <Characters>27252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Для внутреннего пользования</vt:lpstr>
    </vt:vector>
  </TitlesOfParts>
  <Company/>
  <LinksUpToDate>false</LinksUpToDate>
  <CharactersWithSpaces>31969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Для внутреннего пользования</dc:title>
  <dc:creator>Мадиева Анара</dc:creator>
  <cp:lastModifiedBy>Малика Байсалбаева</cp:lastModifiedBy>
  <cp:revision>19</cp:revision>
  <cp:lastPrinted>2022-08-24T06:00:00Z</cp:lastPrinted>
  <dcterms:created xsi:type="dcterms:W3CDTF">2025-05-26T10:05:00Z</dcterms:created>
  <dcterms:modified xsi:type="dcterms:W3CDTF">2026-07-30T14:29:00Z</dcterms:modified>
</cp:coreProperties>
</file>